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0B" w:rsidRPr="001A0EB1" w:rsidRDefault="00DE41E7" w:rsidP="00BB3E3E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  <w:bookmarkStart w:id="0" w:name="_GoBack"/>
      <w:r w:rsidRPr="001A0EB1">
        <w:rPr>
          <w:b/>
          <w:sz w:val="22"/>
          <w:szCs w:val="22"/>
        </w:rPr>
        <w:t>ДОГОВОР</w:t>
      </w:r>
    </w:p>
    <w:p w:rsidR="00360B39" w:rsidRPr="001A0EB1" w:rsidRDefault="00197E0B" w:rsidP="00197E0B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  <w:r w:rsidRPr="001A0EB1">
        <w:rPr>
          <w:b/>
          <w:sz w:val="22"/>
          <w:szCs w:val="22"/>
        </w:rPr>
        <w:t>обязательного страхования гражданской ответственности владельцев</w:t>
      </w:r>
    </w:p>
    <w:p w:rsidR="00197E0B" w:rsidRPr="001A0EB1" w:rsidRDefault="00BB3E3E" w:rsidP="00197E0B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транспортных средств </w:t>
      </w:r>
    </w:p>
    <w:p w:rsidR="00197E0B" w:rsidRPr="001A0EB1" w:rsidRDefault="00197E0B" w:rsidP="00197E0B">
      <w:pPr>
        <w:widowControl w:val="0"/>
        <w:autoSpaceDE w:val="0"/>
        <w:autoSpaceDN w:val="0"/>
        <w:adjustRightInd w:val="0"/>
        <w:spacing w:line="240" w:lineRule="auto"/>
        <w:rPr>
          <w:b/>
          <w:sz w:val="22"/>
          <w:szCs w:val="22"/>
        </w:rPr>
      </w:pPr>
    </w:p>
    <w:p w:rsidR="00197E0B" w:rsidRPr="00F513F6" w:rsidRDefault="00704E77" w:rsidP="00F513F6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F513F6">
        <w:rPr>
          <w:sz w:val="24"/>
          <w:szCs w:val="24"/>
        </w:rPr>
        <w:t xml:space="preserve">г. Рыбница                                                                  </w:t>
      </w:r>
      <w:r w:rsidR="00F513F6">
        <w:rPr>
          <w:sz w:val="24"/>
          <w:szCs w:val="24"/>
        </w:rPr>
        <w:t xml:space="preserve">              </w:t>
      </w:r>
      <w:r w:rsidRPr="00F513F6">
        <w:rPr>
          <w:sz w:val="24"/>
          <w:szCs w:val="24"/>
        </w:rPr>
        <w:t xml:space="preserve"> «      » ________ 2020г.</w:t>
      </w:r>
    </w:p>
    <w:p w:rsidR="00E505C3" w:rsidRPr="00F513F6" w:rsidRDefault="00E505C3" w:rsidP="00F513F6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4"/>
          <w:szCs w:val="24"/>
        </w:rPr>
      </w:pPr>
    </w:p>
    <w:p w:rsidR="00197E0B" w:rsidRPr="00F513F6" w:rsidRDefault="0054313B" w:rsidP="00F513F6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4"/>
          <w:szCs w:val="24"/>
        </w:rPr>
      </w:pPr>
      <w:r w:rsidRPr="00F513F6">
        <w:rPr>
          <w:sz w:val="24"/>
          <w:szCs w:val="24"/>
        </w:rPr>
        <w:t>МУП «Рыбницкое спецавтохозяйство»</w:t>
      </w:r>
      <w:r w:rsidR="0031286E" w:rsidRPr="00F513F6">
        <w:rPr>
          <w:sz w:val="24"/>
          <w:szCs w:val="24"/>
        </w:rPr>
        <w:t xml:space="preserve">, </w:t>
      </w:r>
      <w:r w:rsidRPr="00F513F6">
        <w:rPr>
          <w:sz w:val="24"/>
          <w:szCs w:val="24"/>
        </w:rPr>
        <w:t xml:space="preserve">в </w:t>
      </w:r>
      <w:r w:rsidR="00640075" w:rsidRPr="00F513F6">
        <w:rPr>
          <w:sz w:val="24"/>
          <w:szCs w:val="24"/>
        </w:rPr>
        <w:t>лице</w:t>
      </w:r>
      <w:r w:rsidRPr="00F513F6">
        <w:rPr>
          <w:sz w:val="24"/>
          <w:szCs w:val="24"/>
        </w:rPr>
        <w:t xml:space="preserve"> </w:t>
      </w:r>
      <w:r w:rsidR="00E505C3" w:rsidRPr="00F513F6">
        <w:rPr>
          <w:b/>
          <w:sz w:val="24"/>
          <w:szCs w:val="24"/>
        </w:rPr>
        <w:t xml:space="preserve">директора </w:t>
      </w:r>
      <w:r w:rsidR="00E505C3" w:rsidRPr="00F513F6">
        <w:rPr>
          <w:sz w:val="24"/>
          <w:szCs w:val="24"/>
        </w:rPr>
        <w:t xml:space="preserve">Кравчук Ларисы Ивановны, </w:t>
      </w:r>
      <w:r w:rsidR="00E505C3" w:rsidRPr="00F513F6">
        <w:rPr>
          <w:b/>
          <w:sz w:val="24"/>
          <w:szCs w:val="24"/>
        </w:rPr>
        <w:t>действующего на основании Устава</w:t>
      </w:r>
      <w:r w:rsidR="00640075" w:rsidRPr="00F513F6">
        <w:rPr>
          <w:sz w:val="24"/>
          <w:szCs w:val="24"/>
        </w:rPr>
        <w:t xml:space="preserve">, </w:t>
      </w:r>
      <w:r w:rsidR="00197E0B" w:rsidRPr="00F513F6">
        <w:rPr>
          <w:sz w:val="24"/>
          <w:szCs w:val="24"/>
        </w:rPr>
        <w:t>именуемое в дальнейшем «Страхователь», с одной стороны, и</w:t>
      </w:r>
    </w:p>
    <w:p w:rsidR="00197E0B" w:rsidRPr="00F513F6" w:rsidRDefault="00197E0B" w:rsidP="00F513F6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4"/>
          <w:szCs w:val="24"/>
        </w:rPr>
      </w:pPr>
      <w:r w:rsidRPr="00F513F6">
        <w:rPr>
          <w:sz w:val="24"/>
          <w:szCs w:val="24"/>
        </w:rPr>
        <w:t>_______________________________________________________________________, (</w:t>
      </w:r>
      <w:r w:rsidRPr="00F513F6">
        <w:rPr>
          <w:bCs/>
          <w:i/>
          <w:sz w:val="24"/>
          <w:szCs w:val="24"/>
        </w:rPr>
        <w:t>указать организационную форму и название контрагента полностью</w:t>
      </w:r>
      <w:r w:rsidRPr="00F513F6">
        <w:rPr>
          <w:sz w:val="24"/>
          <w:szCs w:val="24"/>
        </w:rPr>
        <w:t>) в лице _________</w:t>
      </w:r>
    </w:p>
    <w:p w:rsidR="00197E0B" w:rsidRPr="00F513F6" w:rsidRDefault="00197E0B" w:rsidP="00F513F6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F513F6">
        <w:rPr>
          <w:sz w:val="24"/>
          <w:szCs w:val="24"/>
        </w:rPr>
        <w:t>__________________________________________ (</w:t>
      </w:r>
      <w:r w:rsidR="00360B39" w:rsidRPr="00F513F6">
        <w:rPr>
          <w:bCs/>
          <w:i/>
          <w:sz w:val="24"/>
          <w:szCs w:val="24"/>
        </w:rPr>
        <w:t>указать должность и</w:t>
      </w:r>
      <w:r w:rsidRPr="00F513F6">
        <w:rPr>
          <w:bCs/>
          <w:i/>
          <w:sz w:val="24"/>
          <w:szCs w:val="24"/>
        </w:rPr>
        <w:t xml:space="preserve"> Ф.И.О. полностью</w:t>
      </w:r>
      <w:r w:rsidRPr="00F513F6">
        <w:rPr>
          <w:sz w:val="24"/>
          <w:szCs w:val="24"/>
        </w:rPr>
        <w:t>), действующего на основании___________________ (</w:t>
      </w:r>
      <w:r w:rsidRPr="00F513F6">
        <w:rPr>
          <w:bCs/>
          <w:i/>
          <w:sz w:val="24"/>
          <w:szCs w:val="24"/>
        </w:rPr>
        <w:t>указать Устава Общества или Доверенности №____ от _________ года</w:t>
      </w:r>
      <w:r w:rsidRPr="00F513F6">
        <w:rPr>
          <w:i/>
          <w:sz w:val="24"/>
          <w:szCs w:val="24"/>
        </w:rPr>
        <w:t>)</w:t>
      </w:r>
      <w:r w:rsidRPr="00F513F6">
        <w:rPr>
          <w:sz w:val="24"/>
          <w:szCs w:val="24"/>
        </w:rPr>
        <w:t xml:space="preserve"> и ____________________________ № _________ от ___.___.20____г., выданной __________________,</w:t>
      </w:r>
      <w:r w:rsidR="001A1DA6" w:rsidRPr="00F513F6">
        <w:rPr>
          <w:sz w:val="24"/>
          <w:szCs w:val="24"/>
        </w:rPr>
        <w:t xml:space="preserve"> </w:t>
      </w:r>
      <w:r w:rsidRPr="00F513F6">
        <w:rPr>
          <w:sz w:val="24"/>
          <w:szCs w:val="24"/>
        </w:rPr>
        <w:t>именуемое в дальнейшем «Страховщик» заключили настоящий Договор о нижеследующем:</w:t>
      </w:r>
    </w:p>
    <w:p w:rsidR="00197E0B" w:rsidRPr="00F513F6" w:rsidRDefault="00197E0B" w:rsidP="00F513F6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197E0B" w:rsidRPr="00F513F6" w:rsidRDefault="00197E0B" w:rsidP="00F513F6">
      <w:pPr>
        <w:widowControl w:val="0"/>
        <w:spacing w:line="276" w:lineRule="auto"/>
        <w:ind w:right="-2" w:firstLine="0"/>
        <w:jc w:val="center"/>
        <w:rPr>
          <w:rFonts w:eastAsia="Calibri"/>
          <w:b/>
          <w:snapToGrid/>
          <w:sz w:val="24"/>
          <w:szCs w:val="24"/>
        </w:rPr>
      </w:pPr>
      <w:r w:rsidRPr="00F513F6">
        <w:rPr>
          <w:rFonts w:eastAsia="Calibri"/>
          <w:b/>
          <w:snapToGrid/>
          <w:sz w:val="24"/>
          <w:szCs w:val="24"/>
        </w:rPr>
        <w:t>1. Предмет договора</w:t>
      </w:r>
    </w:p>
    <w:p w:rsidR="00197E0B" w:rsidRPr="00F513F6" w:rsidRDefault="00197E0B" w:rsidP="00F513F6">
      <w:pPr>
        <w:widowControl w:val="0"/>
        <w:tabs>
          <w:tab w:val="left" w:pos="142"/>
          <w:tab w:val="left" w:pos="567"/>
        </w:tabs>
        <w:spacing w:line="276" w:lineRule="auto"/>
        <w:ind w:right="-2"/>
        <w:rPr>
          <w:rFonts w:eastAsia="Calibri"/>
          <w:snapToGrid/>
          <w:sz w:val="24"/>
          <w:szCs w:val="24"/>
        </w:rPr>
      </w:pPr>
      <w:r w:rsidRPr="00F513F6">
        <w:rPr>
          <w:rFonts w:eastAsia="Calibri"/>
          <w:snapToGrid/>
          <w:sz w:val="24"/>
          <w:szCs w:val="24"/>
        </w:rPr>
        <w:t xml:space="preserve">1.1. Предметом настоящего Договора является оказание услуг по обязательному страхованию гражданской ответственности владельцев транспортных средств для </w:t>
      </w:r>
      <w:r w:rsidR="00407C1C" w:rsidRPr="00F513F6">
        <w:rPr>
          <w:rFonts w:eastAsia="Calibri"/>
          <w:snapToGrid/>
          <w:sz w:val="24"/>
          <w:szCs w:val="24"/>
        </w:rPr>
        <w:t xml:space="preserve">нужд </w:t>
      </w:r>
      <w:r w:rsidRPr="00F513F6">
        <w:rPr>
          <w:rFonts w:eastAsia="Calibri"/>
          <w:snapToGrid/>
          <w:sz w:val="24"/>
          <w:szCs w:val="24"/>
        </w:rPr>
        <w:t>Страхователя. Страхование осуществляется в соответствии с</w:t>
      </w:r>
      <w:r w:rsidR="00E505C3" w:rsidRPr="00F513F6">
        <w:rPr>
          <w:rFonts w:eastAsia="Calibri"/>
          <w:snapToGrid/>
          <w:sz w:val="24"/>
          <w:szCs w:val="24"/>
        </w:rPr>
        <w:t xml:space="preserve"> лицензией № _______ от ________    </w:t>
      </w:r>
      <w:r w:rsidRPr="00F513F6">
        <w:rPr>
          <w:rFonts w:eastAsia="Calibri"/>
          <w:snapToGrid/>
          <w:sz w:val="24"/>
          <w:szCs w:val="24"/>
        </w:rPr>
        <w:t>.</w:t>
      </w:r>
    </w:p>
    <w:p w:rsidR="00197E0B" w:rsidRPr="00F513F6" w:rsidRDefault="00197E0B" w:rsidP="00F513F6">
      <w:pPr>
        <w:widowControl w:val="0"/>
        <w:tabs>
          <w:tab w:val="left" w:pos="142"/>
          <w:tab w:val="num" w:pos="1440"/>
        </w:tabs>
        <w:spacing w:line="276" w:lineRule="auto"/>
        <w:ind w:right="-2"/>
        <w:rPr>
          <w:rFonts w:eastAsia="Calibri"/>
          <w:snapToGrid/>
          <w:sz w:val="24"/>
          <w:szCs w:val="24"/>
        </w:rPr>
      </w:pPr>
      <w:r w:rsidRPr="00F513F6">
        <w:rPr>
          <w:rFonts w:eastAsia="Calibri"/>
          <w:snapToGrid/>
          <w:sz w:val="24"/>
          <w:szCs w:val="24"/>
        </w:rPr>
        <w:t>1.</w:t>
      </w:r>
      <w:r w:rsidR="00DE41E7" w:rsidRPr="00F513F6">
        <w:rPr>
          <w:rFonts w:eastAsia="Calibri"/>
          <w:snapToGrid/>
          <w:sz w:val="24"/>
          <w:szCs w:val="24"/>
        </w:rPr>
        <w:t>2</w:t>
      </w:r>
      <w:r w:rsidRPr="00F513F6">
        <w:rPr>
          <w:rFonts w:eastAsia="Calibri"/>
          <w:snapToGrid/>
          <w:sz w:val="24"/>
          <w:szCs w:val="24"/>
        </w:rPr>
        <w:t>. Страховщик оформляет полисы ОСАГО на каждое транспортное средство Страхователя, указанное в перечне транспортных средств (приложение 1 к настоящему Договору</w:t>
      </w:r>
      <w:r w:rsidR="004A1B92" w:rsidRPr="00F513F6">
        <w:rPr>
          <w:rFonts w:eastAsia="Calibri"/>
          <w:snapToGrid/>
          <w:sz w:val="24"/>
          <w:szCs w:val="24"/>
        </w:rPr>
        <w:t xml:space="preserve"> являющееся его неотъемлемой частью</w:t>
      </w:r>
      <w:r w:rsidRPr="00F513F6">
        <w:rPr>
          <w:rFonts w:eastAsia="Calibri"/>
          <w:snapToGrid/>
          <w:sz w:val="24"/>
          <w:szCs w:val="24"/>
        </w:rPr>
        <w:t xml:space="preserve">). </w:t>
      </w:r>
    </w:p>
    <w:p w:rsidR="00197E0B" w:rsidRPr="00F513F6" w:rsidRDefault="00197E0B" w:rsidP="00F513F6">
      <w:pPr>
        <w:widowControl w:val="0"/>
        <w:spacing w:line="276" w:lineRule="auto"/>
        <w:ind w:right="-2"/>
        <w:rPr>
          <w:snapToGrid/>
          <w:sz w:val="24"/>
          <w:szCs w:val="24"/>
        </w:rPr>
      </w:pPr>
      <w:r w:rsidRPr="00F513F6">
        <w:rPr>
          <w:snapToGrid/>
          <w:sz w:val="24"/>
          <w:szCs w:val="24"/>
        </w:rPr>
        <w:t>1.</w:t>
      </w:r>
      <w:r w:rsidR="00DE41E7" w:rsidRPr="00F513F6">
        <w:rPr>
          <w:snapToGrid/>
          <w:sz w:val="24"/>
          <w:szCs w:val="24"/>
        </w:rPr>
        <w:t>3</w:t>
      </w:r>
      <w:r w:rsidRPr="00F513F6">
        <w:rPr>
          <w:snapToGrid/>
          <w:sz w:val="24"/>
          <w:szCs w:val="24"/>
        </w:rPr>
        <w:t xml:space="preserve">. Настоящий Договор включает в себя кроме условий и положений, изложенных в тексте Договора, условия и положения, содержащиеся в </w:t>
      </w:r>
      <w:r w:rsidR="00110304" w:rsidRPr="00F513F6">
        <w:rPr>
          <w:snapToGrid/>
          <w:sz w:val="24"/>
          <w:szCs w:val="24"/>
        </w:rPr>
        <w:t>нормативно-правовых актах регулирующих обязательное страхование</w:t>
      </w:r>
      <w:r w:rsidRPr="00F513F6">
        <w:rPr>
          <w:snapToGrid/>
          <w:sz w:val="24"/>
          <w:szCs w:val="24"/>
        </w:rPr>
        <w:t xml:space="preserve"> гражданской ответственности </w:t>
      </w:r>
      <w:r w:rsidR="00110304" w:rsidRPr="00F513F6">
        <w:rPr>
          <w:snapToGrid/>
          <w:sz w:val="24"/>
          <w:szCs w:val="24"/>
        </w:rPr>
        <w:t>владельцев транспортных средств.</w:t>
      </w:r>
    </w:p>
    <w:p w:rsidR="00197E0B" w:rsidRPr="00F513F6" w:rsidRDefault="00197E0B" w:rsidP="00F513F6">
      <w:pPr>
        <w:widowControl w:val="0"/>
        <w:autoSpaceDE w:val="0"/>
        <w:autoSpaceDN w:val="0"/>
        <w:spacing w:line="276" w:lineRule="auto"/>
        <w:ind w:right="-2"/>
        <w:rPr>
          <w:rFonts w:eastAsia="Calibri"/>
          <w:snapToGrid/>
          <w:sz w:val="24"/>
          <w:szCs w:val="24"/>
        </w:rPr>
      </w:pPr>
    </w:p>
    <w:p w:rsidR="00197E0B" w:rsidRPr="00F513F6" w:rsidRDefault="00197E0B" w:rsidP="00F513F6">
      <w:pPr>
        <w:widowControl w:val="0"/>
        <w:spacing w:line="276" w:lineRule="auto"/>
        <w:ind w:right="-2" w:firstLine="0"/>
        <w:jc w:val="center"/>
        <w:rPr>
          <w:rFonts w:eastAsia="Calibri"/>
          <w:b/>
          <w:snapToGrid/>
          <w:sz w:val="24"/>
          <w:szCs w:val="24"/>
        </w:rPr>
      </w:pPr>
      <w:r w:rsidRPr="00F513F6">
        <w:rPr>
          <w:rFonts w:eastAsia="Calibri"/>
          <w:b/>
          <w:snapToGrid/>
          <w:sz w:val="24"/>
          <w:szCs w:val="24"/>
        </w:rPr>
        <w:t>2. Объект обязательного страхования, страховой случай</w:t>
      </w:r>
    </w:p>
    <w:p w:rsidR="00197E0B" w:rsidRPr="00F513F6" w:rsidRDefault="00197E0B" w:rsidP="00F513F6">
      <w:pPr>
        <w:widowControl w:val="0"/>
        <w:spacing w:line="276" w:lineRule="auto"/>
        <w:ind w:right="-2"/>
        <w:rPr>
          <w:rFonts w:eastAsia="Calibri"/>
          <w:snapToGrid/>
          <w:sz w:val="24"/>
          <w:szCs w:val="24"/>
        </w:rPr>
      </w:pPr>
      <w:r w:rsidRPr="00F513F6">
        <w:rPr>
          <w:rFonts w:eastAsia="Calibri"/>
          <w:snapToGrid/>
          <w:sz w:val="24"/>
          <w:szCs w:val="24"/>
        </w:rPr>
        <w:t>2.1. Объектом обязательного страхования являются имущественные интересы, связанные с риском гражданской ответственности владельцев транспортных средств по обязательствам, возникающим вследствие причинения вреда жизни, здоровью или имуществу потерпевши</w:t>
      </w:r>
      <w:r w:rsidR="00360B39" w:rsidRPr="00F513F6">
        <w:rPr>
          <w:rFonts w:eastAsia="Calibri"/>
          <w:snapToGrid/>
          <w:sz w:val="24"/>
          <w:szCs w:val="24"/>
        </w:rPr>
        <w:t>х при использовании транспортного</w:t>
      </w:r>
      <w:r w:rsidRPr="00F513F6">
        <w:rPr>
          <w:rFonts w:eastAsia="Calibri"/>
          <w:snapToGrid/>
          <w:sz w:val="24"/>
          <w:szCs w:val="24"/>
        </w:rPr>
        <w:t xml:space="preserve"> средств</w:t>
      </w:r>
      <w:r w:rsidR="00360B39" w:rsidRPr="00F513F6">
        <w:rPr>
          <w:rFonts w:eastAsia="Calibri"/>
          <w:snapToGrid/>
          <w:sz w:val="24"/>
          <w:szCs w:val="24"/>
        </w:rPr>
        <w:t>а</w:t>
      </w:r>
      <w:r w:rsidRPr="00F513F6">
        <w:rPr>
          <w:rFonts w:eastAsia="Calibri"/>
          <w:snapToGrid/>
          <w:sz w:val="24"/>
          <w:szCs w:val="24"/>
        </w:rPr>
        <w:t xml:space="preserve"> на</w:t>
      </w:r>
      <w:r w:rsidR="00110304" w:rsidRPr="00F513F6">
        <w:rPr>
          <w:rFonts w:eastAsia="Calibri"/>
          <w:snapToGrid/>
          <w:sz w:val="24"/>
          <w:szCs w:val="24"/>
        </w:rPr>
        <w:t xml:space="preserve"> территории ПМР</w:t>
      </w:r>
      <w:r w:rsidRPr="00F513F6">
        <w:rPr>
          <w:rFonts w:eastAsia="Calibri"/>
          <w:snapToGrid/>
          <w:sz w:val="24"/>
          <w:szCs w:val="24"/>
        </w:rPr>
        <w:t>.</w:t>
      </w:r>
    </w:p>
    <w:p w:rsidR="00197E0B" w:rsidRPr="00F513F6" w:rsidRDefault="00197E0B" w:rsidP="00F513F6">
      <w:pPr>
        <w:widowControl w:val="0"/>
        <w:spacing w:line="276" w:lineRule="auto"/>
        <w:ind w:right="-2"/>
        <w:rPr>
          <w:rFonts w:eastAsia="Calibri"/>
          <w:snapToGrid/>
          <w:sz w:val="24"/>
          <w:szCs w:val="24"/>
        </w:rPr>
      </w:pPr>
      <w:r w:rsidRPr="00F513F6">
        <w:rPr>
          <w:rFonts w:eastAsia="Calibri"/>
          <w:snapToGrid/>
          <w:sz w:val="24"/>
          <w:szCs w:val="24"/>
        </w:rPr>
        <w:t xml:space="preserve">2.2. Страховым случаем признается </w:t>
      </w:r>
      <w:r w:rsidR="00407C1C" w:rsidRPr="00F513F6">
        <w:rPr>
          <w:rFonts w:eastAsia="Calibri"/>
          <w:snapToGrid/>
          <w:sz w:val="24"/>
          <w:szCs w:val="24"/>
        </w:rPr>
        <w:t>наступление гражданской ответственности владельца транспортного средства за причинение вреда жизни, здоровью или имуществу потерпевших при использовании транспортного средства, влекущее за собой в соответствии с договором обязательного страхования обязанность страховщика осуществить страховую выплату</w:t>
      </w:r>
      <w:r w:rsidRPr="00F513F6">
        <w:rPr>
          <w:rFonts w:eastAsia="Calibri"/>
          <w:snapToGrid/>
          <w:sz w:val="24"/>
          <w:szCs w:val="24"/>
        </w:rPr>
        <w:t>.</w:t>
      </w:r>
    </w:p>
    <w:p w:rsidR="00197E0B" w:rsidRPr="00F513F6" w:rsidRDefault="00197E0B" w:rsidP="00F513F6">
      <w:pPr>
        <w:widowControl w:val="0"/>
        <w:spacing w:line="276" w:lineRule="auto"/>
        <w:ind w:right="-2"/>
        <w:rPr>
          <w:rFonts w:eastAsia="Calibri"/>
          <w:snapToGrid/>
          <w:sz w:val="24"/>
          <w:szCs w:val="24"/>
        </w:rPr>
      </w:pPr>
    </w:p>
    <w:p w:rsidR="00197E0B" w:rsidRPr="00F513F6" w:rsidRDefault="00197E0B" w:rsidP="00F513F6">
      <w:pPr>
        <w:widowControl w:val="0"/>
        <w:spacing w:line="276" w:lineRule="auto"/>
        <w:ind w:right="-2" w:firstLine="0"/>
        <w:jc w:val="center"/>
        <w:rPr>
          <w:rFonts w:eastAsia="Calibri"/>
          <w:b/>
          <w:snapToGrid/>
          <w:sz w:val="24"/>
          <w:szCs w:val="24"/>
        </w:rPr>
      </w:pPr>
      <w:r w:rsidRPr="00F513F6">
        <w:rPr>
          <w:rFonts w:eastAsia="Calibri"/>
          <w:b/>
          <w:snapToGrid/>
          <w:sz w:val="24"/>
          <w:szCs w:val="24"/>
        </w:rPr>
        <w:t>3. Страховая сумма, страховая премия и порядок ее уплаты</w:t>
      </w:r>
    </w:p>
    <w:p w:rsidR="00197E0B" w:rsidRPr="00F513F6" w:rsidRDefault="00197E0B" w:rsidP="00F513F6">
      <w:pPr>
        <w:widowControl w:val="0"/>
        <w:spacing w:line="276" w:lineRule="auto"/>
        <w:ind w:right="-2"/>
        <w:rPr>
          <w:rFonts w:eastAsia="Calibri"/>
          <w:snapToGrid/>
          <w:sz w:val="24"/>
          <w:szCs w:val="24"/>
        </w:rPr>
      </w:pPr>
      <w:r w:rsidRPr="00F513F6">
        <w:rPr>
          <w:rFonts w:eastAsia="Calibri"/>
          <w:snapToGrid/>
          <w:sz w:val="24"/>
          <w:szCs w:val="24"/>
        </w:rPr>
        <w:t>3.1. Страховая сумма, в пределах которой Страховщик при наступлении каждого страхового случая (независимо от их числа в течение срока действия Договора обязательного страхования) возместить потерпевш</w:t>
      </w:r>
      <w:r w:rsidR="00110304" w:rsidRPr="00F513F6">
        <w:rPr>
          <w:rFonts w:eastAsia="Calibri"/>
          <w:snapToGrid/>
          <w:sz w:val="24"/>
          <w:szCs w:val="24"/>
        </w:rPr>
        <w:t xml:space="preserve">им причиненный вред, определяется </w:t>
      </w:r>
      <w:r w:rsidR="00110304" w:rsidRPr="00F513F6">
        <w:rPr>
          <w:rFonts w:eastAsia="Calibri"/>
          <w:snapToGrid/>
          <w:sz w:val="24"/>
          <w:szCs w:val="24"/>
        </w:rPr>
        <w:lastRenderedPageBreak/>
        <w:t>страховым полисом.</w:t>
      </w:r>
    </w:p>
    <w:p w:rsidR="00197E0B" w:rsidRPr="00F513F6" w:rsidRDefault="00197E0B" w:rsidP="00F513F6">
      <w:pPr>
        <w:widowControl w:val="0"/>
        <w:spacing w:line="276" w:lineRule="auto"/>
        <w:ind w:right="-2"/>
        <w:rPr>
          <w:rFonts w:eastAsia="Calibri"/>
          <w:snapToGrid/>
          <w:sz w:val="24"/>
          <w:szCs w:val="24"/>
        </w:rPr>
      </w:pPr>
      <w:r w:rsidRPr="00F513F6">
        <w:rPr>
          <w:rFonts w:eastAsia="Calibri"/>
          <w:snapToGrid/>
          <w:sz w:val="24"/>
          <w:szCs w:val="24"/>
        </w:rPr>
        <w:t>Страховая выплата по каждому страховому случаю не может превышать величину</w:t>
      </w:r>
      <w:r w:rsidR="00DE41E7" w:rsidRPr="00F513F6">
        <w:rPr>
          <w:rFonts w:eastAsia="Calibri"/>
          <w:snapToGrid/>
          <w:sz w:val="24"/>
          <w:szCs w:val="24"/>
        </w:rPr>
        <w:t xml:space="preserve"> установленной страховой суммы.</w:t>
      </w:r>
    </w:p>
    <w:p w:rsidR="00197E0B" w:rsidRPr="00F513F6" w:rsidRDefault="00197E0B" w:rsidP="00F513F6">
      <w:pPr>
        <w:autoSpaceDE w:val="0"/>
        <w:autoSpaceDN w:val="0"/>
        <w:adjustRightInd w:val="0"/>
        <w:spacing w:line="276" w:lineRule="auto"/>
        <w:outlineLvl w:val="0"/>
        <w:rPr>
          <w:rFonts w:eastAsia="Calibri"/>
          <w:snapToGrid/>
          <w:sz w:val="24"/>
          <w:szCs w:val="24"/>
        </w:rPr>
      </w:pPr>
      <w:r w:rsidRPr="00F513F6">
        <w:rPr>
          <w:rFonts w:eastAsia="Calibri"/>
          <w:bCs/>
          <w:snapToGrid/>
          <w:sz w:val="24"/>
          <w:szCs w:val="24"/>
        </w:rPr>
        <w:t>3.2. Страховая преми</w:t>
      </w:r>
      <w:r w:rsidR="00110304" w:rsidRPr="00F513F6">
        <w:rPr>
          <w:rFonts w:eastAsia="Calibri"/>
          <w:bCs/>
          <w:snapToGrid/>
          <w:sz w:val="24"/>
          <w:szCs w:val="24"/>
        </w:rPr>
        <w:t>я определяется в соответствии с утвержденными страховыми тарифами.</w:t>
      </w:r>
      <w:r w:rsidRPr="00F513F6">
        <w:rPr>
          <w:rFonts w:eastAsia="Calibri"/>
          <w:bCs/>
          <w:snapToGrid/>
          <w:sz w:val="24"/>
          <w:szCs w:val="24"/>
        </w:rPr>
        <w:t xml:space="preserve"> </w:t>
      </w:r>
    </w:p>
    <w:p w:rsidR="00407C1C" w:rsidRPr="00F513F6" w:rsidRDefault="00197E0B" w:rsidP="00F513F6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3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 Страховая премия уплачивается </w:t>
      </w:r>
      <w:r w:rsidR="000F538A" w:rsidRPr="00F513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Страхователем </w:t>
      </w:r>
      <w:r w:rsidRPr="00F513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путем безналичного перечисления </w:t>
      </w:r>
      <w:r w:rsidR="000F538A" w:rsidRPr="00F513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денежных средств </w:t>
      </w:r>
      <w:r w:rsidRPr="00F513F6">
        <w:rPr>
          <w:rFonts w:ascii="Times New Roman" w:eastAsia="Calibri" w:hAnsi="Times New Roman" w:cs="Times New Roman"/>
          <w:sz w:val="24"/>
          <w:szCs w:val="24"/>
          <w:lang w:eastAsia="ru-RU"/>
        </w:rPr>
        <w:t>на расчетный счет Страховщика на основании выставленных Страховщиком счетов на оплату.</w:t>
      </w:r>
      <w:r w:rsidR="00407C1C" w:rsidRPr="00F513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Датой уплаты страховой премии признается </w:t>
      </w:r>
      <w:r w:rsidR="00E54B47" w:rsidRPr="00F513F6">
        <w:rPr>
          <w:rFonts w:ascii="Times New Roman" w:eastAsia="Calibri" w:hAnsi="Times New Roman" w:cs="Times New Roman"/>
          <w:sz w:val="24"/>
          <w:szCs w:val="24"/>
          <w:lang w:eastAsia="ru-RU"/>
        </w:rPr>
        <w:t>день поступления</w:t>
      </w:r>
      <w:r w:rsidR="00407C1C" w:rsidRPr="00F513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денежных средств на расчетный счет Страховщика.</w:t>
      </w:r>
    </w:p>
    <w:p w:rsidR="00407C1C" w:rsidRPr="00F513F6" w:rsidRDefault="00407C1C" w:rsidP="00F513F6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13F6">
        <w:rPr>
          <w:rFonts w:ascii="Times New Roman" w:eastAsia="Calibri" w:hAnsi="Times New Roman" w:cs="Times New Roman"/>
          <w:sz w:val="24"/>
          <w:szCs w:val="24"/>
          <w:lang w:eastAsia="ru-RU"/>
        </w:rPr>
        <w:t>3.4. Страховой полис обязательного страхования выдается страхователю не позднее рабочего дня, следующего за днем перечисления на расчетный счет страховщика страховой премии.</w:t>
      </w:r>
    </w:p>
    <w:p w:rsidR="00197E0B" w:rsidRPr="00F513F6" w:rsidRDefault="00197E0B" w:rsidP="00F513F6">
      <w:pPr>
        <w:widowControl w:val="0"/>
        <w:spacing w:line="276" w:lineRule="auto"/>
        <w:ind w:right="-2" w:firstLine="0"/>
        <w:rPr>
          <w:rFonts w:eastAsia="Calibri"/>
          <w:b/>
          <w:snapToGrid/>
          <w:sz w:val="24"/>
          <w:szCs w:val="24"/>
        </w:rPr>
      </w:pPr>
    </w:p>
    <w:p w:rsidR="00197E0B" w:rsidRPr="00F513F6" w:rsidRDefault="00197E0B" w:rsidP="00F513F6">
      <w:pPr>
        <w:widowControl w:val="0"/>
        <w:spacing w:line="276" w:lineRule="auto"/>
        <w:ind w:right="-2" w:firstLine="0"/>
        <w:jc w:val="center"/>
        <w:rPr>
          <w:rFonts w:eastAsia="Calibri"/>
          <w:b/>
          <w:snapToGrid/>
          <w:sz w:val="24"/>
          <w:szCs w:val="24"/>
        </w:rPr>
      </w:pPr>
      <w:r w:rsidRPr="00F513F6">
        <w:rPr>
          <w:rFonts w:eastAsia="Calibri"/>
          <w:b/>
          <w:snapToGrid/>
          <w:sz w:val="24"/>
          <w:szCs w:val="24"/>
        </w:rPr>
        <w:t>4. Срок действия, порядок заключения и изменения договора</w:t>
      </w:r>
    </w:p>
    <w:p w:rsidR="00197E0B" w:rsidRPr="00F513F6" w:rsidRDefault="00F513F6" w:rsidP="00F513F6">
      <w:pPr>
        <w:widowControl w:val="0"/>
        <w:spacing w:line="276" w:lineRule="auto"/>
        <w:ind w:firstLine="0"/>
        <w:rPr>
          <w:rFonts w:eastAsia="Calibri"/>
          <w:snapToGrid/>
          <w:sz w:val="24"/>
          <w:szCs w:val="24"/>
        </w:rPr>
      </w:pPr>
      <w:r>
        <w:rPr>
          <w:rFonts w:eastAsia="Calibri"/>
          <w:snapToGrid/>
          <w:sz w:val="24"/>
          <w:szCs w:val="24"/>
        </w:rPr>
        <w:t xml:space="preserve">         </w:t>
      </w:r>
      <w:r w:rsidR="00197E0B" w:rsidRPr="00F513F6">
        <w:rPr>
          <w:rFonts w:eastAsia="Calibri"/>
          <w:snapToGrid/>
          <w:sz w:val="24"/>
          <w:szCs w:val="24"/>
        </w:rPr>
        <w:t xml:space="preserve">4.1. Настоящий договор заключен на период </w:t>
      </w:r>
      <w:r w:rsidR="002F4B08" w:rsidRPr="00F513F6">
        <w:rPr>
          <w:rFonts w:eastAsia="Calibri"/>
          <w:snapToGrid/>
          <w:sz w:val="24"/>
          <w:szCs w:val="24"/>
        </w:rPr>
        <w:t>с момента подписания Договора</w:t>
      </w:r>
      <w:r w:rsidR="000C4C17" w:rsidRPr="00F513F6">
        <w:rPr>
          <w:rFonts w:eastAsia="Calibri"/>
          <w:snapToGrid/>
          <w:sz w:val="24"/>
          <w:szCs w:val="24"/>
        </w:rPr>
        <w:t xml:space="preserve"> </w:t>
      </w:r>
      <w:r w:rsidR="002F4B08" w:rsidRPr="00F513F6">
        <w:rPr>
          <w:rFonts w:eastAsia="Calibri"/>
          <w:snapToGrid/>
          <w:sz w:val="24"/>
          <w:szCs w:val="24"/>
        </w:rPr>
        <w:t xml:space="preserve">по </w:t>
      </w:r>
      <w:r w:rsidR="000C4C17" w:rsidRPr="00F513F6">
        <w:rPr>
          <w:rFonts w:eastAsia="Calibri"/>
          <w:snapToGrid/>
          <w:sz w:val="24"/>
          <w:szCs w:val="24"/>
        </w:rPr>
        <w:t xml:space="preserve"> 31 декабря 2020</w:t>
      </w:r>
      <w:r w:rsidR="002F4B08" w:rsidRPr="00F513F6">
        <w:rPr>
          <w:rFonts w:eastAsia="Calibri"/>
          <w:snapToGrid/>
          <w:sz w:val="24"/>
          <w:szCs w:val="24"/>
        </w:rPr>
        <w:t>г.</w:t>
      </w:r>
      <w:r w:rsidR="00197E0B" w:rsidRPr="00F513F6">
        <w:rPr>
          <w:rFonts w:eastAsia="Calibri"/>
          <w:snapToGrid/>
          <w:sz w:val="24"/>
          <w:szCs w:val="24"/>
        </w:rPr>
        <w:t xml:space="preserve"> Дата начала и окончания срока страхования каждого транспортного средства указывается в полисах ОСАГО, выдаваемых Страховщиком. Обязательства Страховщика по каждому транспортному средству по выплате страхового возмещения распространяются на страховые случаи, произошедшие в течение срока страхования уст</w:t>
      </w:r>
      <w:r w:rsidR="000F538A" w:rsidRPr="00F513F6">
        <w:rPr>
          <w:rFonts w:eastAsia="Calibri"/>
          <w:snapToGrid/>
          <w:sz w:val="24"/>
          <w:szCs w:val="24"/>
        </w:rPr>
        <w:t>ановленного в страховом полисе.</w:t>
      </w:r>
    </w:p>
    <w:p w:rsidR="00197E0B" w:rsidRPr="00F513F6" w:rsidRDefault="00197E0B" w:rsidP="00F513F6">
      <w:pPr>
        <w:widowControl w:val="0"/>
        <w:spacing w:line="276" w:lineRule="auto"/>
        <w:ind w:right="-2"/>
        <w:rPr>
          <w:rFonts w:eastAsia="Calibri"/>
          <w:snapToGrid/>
          <w:sz w:val="24"/>
          <w:szCs w:val="24"/>
        </w:rPr>
      </w:pPr>
      <w:r w:rsidRPr="00F513F6">
        <w:rPr>
          <w:rFonts w:eastAsia="Calibri"/>
          <w:snapToGrid/>
          <w:sz w:val="24"/>
          <w:szCs w:val="24"/>
        </w:rPr>
        <w:t xml:space="preserve">4.2. Для оформления полиса ОСАГО Страхователь представляет Страховщику </w:t>
      </w:r>
      <w:r w:rsidR="00E7648D" w:rsidRPr="00F513F6">
        <w:rPr>
          <w:rFonts w:eastAsia="Calibri"/>
          <w:snapToGrid/>
          <w:sz w:val="24"/>
          <w:szCs w:val="24"/>
        </w:rPr>
        <w:t>документы,</w:t>
      </w:r>
      <w:r w:rsidR="000C4C17" w:rsidRPr="00F513F6">
        <w:rPr>
          <w:rFonts w:eastAsia="Calibri"/>
          <w:snapToGrid/>
          <w:sz w:val="24"/>
          <w:szCs w:val="24"/>
        </w:rPr>
        <w:t xml:space="preserve"> необходимые для оформления полисов ОСАГО</w:t>
      </w:r>
      <w:r w:rsidRPr="00F513F6">
        <w:rPr>
          <w:rFonts w:eastAsia="Calibri"/>
          <w:snapToGrid/>
          <w:sz w:val="24"/>
          <w:szCs w:val="24"/>
        </w:rPr>
        <w:t>.</w:t>
      </w:r>
    </w:p>
    <w:p w:rsidR="00197E0B" w:rsidRPr="00F513F6" w:rsidRDefault="00197E0B" w:rsidP="00F513F6">
      <w:pPr>
        <w:widowControl w:val="0"/>
        <w:spacing w:line="276" w:lineRule="auto"/>
        <w:ind w:firstLine="709"/>
        <w:rPr>
          <w:rFonts w:eastAsia="Calibri"/>
          <w:snapToGrid/>
          <w:sz w:val="24"/>
          <w:szCs w:val="24"/>
        </w:rPr>
      </w:pPr>
    </w:p>
    <w:p w:rsidR="00C6516C" w:rsidRPr="00F513F6" w:rsidRDefault="00197E0B" w:rsidP="00F513F6">
      <w:pPr>
        <w:widowControl w:val="0"/>
        <w:spacing w:line="276" w:lineRule="auto"/>
        <w:ind w:right="-2" w:firstLine="0"/>
        <w:jc w:val="center"/>
        <w:rPr>
          <w:rFonts w:eastAsia="Calibri"/>
          <w:b/>
          <w:snapToGrid/>
          <w:sz w:val="24"/>
          <w:szCs w:val="24"/>
        </w:rPr>
      </w:pPr>
      <w:r w:rsidRPr="00F513F6">
        <w:rPr>
          <w:rFonts w:eastAsia="Calibri"/>
          <w:b/>
          <w:snapToGrid/>
          <w:sz w:val="24"/>
          <w:szCs w:val="24"/>
        </w:rPr>
        <w:t xml:space="preserve">5. </w:t>
      </w:r>
      <w:r w:rsidR="00C6516C" w:rsidRPr="00F513F6">
        <w:rPr>
          <w:rFonts w:eastAsia="Calibri"/>
          <w:b/>
          <w:snapToGrid/>
          <w:sz w:val="24"/>
          <w:szCs w:val="24"/>
        </w:rPr>
        <w:t xml:space="preserve"> </w:t>
      </w:r>
      <w:r w:rsidR="001A1DA6" w:rsidRPr="00F513F6">
        <w:rPr>
          <w:b/>
          <w:sz w:val="24"/>
          <w:szCs w:val="24"/>
        </w:rPr>
        <w:t>Цена и</w:t>
      </w:r>
      <w:r w:rsidR="00C6516C" w:rsidRPr="00F513F6">
        <w:rPr>
          <w:b/>
          <w:sz w:val="24"/>
          <w:szCs w:val="24"/>
        </w:rPr>
        <w:t xml:space="preserve"> </w:t>
      </w:r>
      <w:r w:rsidR="001A1DA6" w:rsidRPr="00F513F6">
        <w:rPr>
          <w:b/>
          <w:sz w:val="24"/>
          <w:szCs w:val="24"/>
        </w:rPr>
        <w:t>стоимость</w:t>
      </w:r>
      <w:r w:rsidR="00C6516C" w:rsidRPr="00F513F6">
        <w:rPr>
          <w:b/>
          <w:sz w:val="24"/>
          <w:szCs w:val="24"/>
        </w:rPr>
        <w:t xml:space="preserve"> </w:t>
      </w:r>
      <w:r w:rsidR="001A1DA6" w:rsidRPr="00F513F6">
        <w:rPr>
          <w:b/>
          <w:sz w:val="24"/>
          <w:szCs w:val="24"/>
        </w:rPr>
        <w:t>договора</w:t>
      </w:r>
    </w:p>
    <w:p w:rsidR="00C6516C" w:rsidRPr="00F513F6" w:rsidRDefault="001A1DA6" w:rsidP="00F513F6">
      <w:pPr>
        <w:pStyle w:val="2"/>
        <w:numPr>
          <w:ilvl w:val="0"/>
          <w:numId w:val="0"/>
        </w:numPr>
        <w:spacing w:before="0" w:after="0" w:line="276" w:lineRule="auto"/>
        <w:ind w:firstLine="567"/>
        <w:jc w:val="both"/>
        <w:rPr>
          <w:b w:val="0"/>
          <w:color w:val="000000"/>
          <w:szCs w:val="24"/>
        </w:rPr>
      </w:pPr>
      <w:r w:rsidRPr="00F513F6">
        <w:rPr>
          <w:b w:val="0"/>
          <w:szCs w:val="24"/>
        </w:rPr>
        <w:t>5.1</w:t>
      </w:r>
      <w:r w:rsidR="00C6516C" w:rsidRPr="00F513F6">
        <w:rPr>
          <w:b w:val="0"/>
          <w:szCs w:val="24"/>
        </w:rPr>
        <w:t xml:space="preserve">. </w:t>
      </w:r>
      <w:r w:rsidR="0031286E" w:rsidRPr="00F513F6">
        <w:rPr>
          <w:b w:val="0"/>
          <w:color w:val="000000"/>
          <w:szCs w:val="24"/>
        </w:rPr>
        <w:t>Цена настоящего Договора</w:t>
      </w:r>
      <w:r w:rsidR="00C6516C" w:rsidRPr="00F513F6">
        <w:rPr>
          <w:b w:val="0"/>
          <w:color w:val="000000"/>
          <w:szCs w:val="24"/>
        </w:rPr>
        <w:t xml:space="preserve"> определена в соответствии с ценой и объемами производимых работ в соответствии с правилами, установленными законодательством Приднестровской Молдавской Республики для определения запроса предложений и составляет </w:t>
      </w:r>
      <w:r w:rsidR="00AF4EFA" w:rsidRPr="00F513F6">
        <w:rPr>
          <w:b w:val="0"/>
          <w:color w:val="000000"/>
          <w:szCs w:val="24"/>
        </w:rPr>
        <w:t>________ (________________</w:t>
      </w:r>
      <w:r w:rsidR="00C6516C" w:rsidRPr="00F513F6">
        <w:rPr>
          <w:b w:val="0"/>
          <w:color w:val="000000"/>
          <w:szCs w:val="24"/>
        </w:rPr>
        <w:t>) рублей ПМР.</w:t>
      </w:r>
    </w:p>
    <w:p w:rsidR="00C6516C" w:rsidRPr="00F513F6" w:rsidRDefault="00AF4EFA" w:rsidP="00F513F6">
      <w:pPr>
        <w:pStyle w:val="2"/>
        <w:numPr>
          <w:ilvl w:val="0"/>
          <w:numId w:val="0"/>
        </w:numPr>
        <w:spacing w:before="0" w:after="0" w:line="276" w:lineRule="auto"/>
        <w:ind w:firstLine="567"/>
        <w:jc w:val="both"/>
        <w:rPr>
          <w:b w:val="0"/>
          <w:szCs w:val="24"/>
        </w:rPr>
      </w:pPr>
      <w:r w:rsidRPr="00F513F6">
        <w:rPr>
          <w:b w:val="0"/>
          <w:szCs w:val="24"/>
        </w:rPr>
        <w:t>5.2</w:t>
      </w:r>
      <w:r w:rsidR="00C6516C" w:rsidRPr="00F513F6">
        <w:rPr>
          <w:b w:val="0"/>
          <w:szCs w:val="24"/>
        </w:rPr>
        <w:t>.</w:t>
      </w:r>
      <w:r w:rsidRPr="00F513F6">
        <w:rPr>
          <w:b w:val="0"/>
          <w:szCs w:val="24"/>
        </w:rPr>
        <w:t xml:space="preserve"> </w:t>
      </w:r>
      <w:r w:rsidR="00C6516C" w:rsidRPr="00F513F6">
        <w:rPr>
          <w:b w:val="0"/>
          <w:szCs w:val="24"/>
        </w:rPr>
        <w:t>Стоимость работ является твердой и окончательной на момент заключения н</w:t>
      </w:r>
      <w:r w:rsidR="0031286E" w:rsidRPr="00F513F6">
        <w:rPr>
          <w:b w:val="0"/>
          <w:szCs w:val="24"/>
        </w:rPr>
        <w:t>астоящего Договора</w:t>
      </w:r>
      <w:r w:rsidR="004334D4" w:rsidRPr="00F513F6">
        <w:rPr>
          <w:b w:val="0"/>
          <w:szCs w:val="24"/>
        </w:rPr>
        <w:t>. «Страховщик»</w:t>
      </w:r>
      <w:r w:rsidR="004334D4" w:rsidRPr="00F513F6">
        <w:rPr>
          <w:szCs w:val="24"/>
        </w:rPr>
        <w:t xml:space="preserve"> </w:t>
      </w:r>
      <w:r w:rsidR="00C6516C" w:rsidRPr="00F513F6">
        <w:rPr>
          <w:b w:val="0"/>
          <w:szCs w:val="24"/>
        </w:rPr>
        <w:t>не вправе изменять стоимость работ в течение всего сро</w:t>
      </w:r>
      <w:r w:rsidR="0031286E" w:rsidRPr="00F513F6">
        <w:rPr>
          <w:b w:val="0"/>
          <w:szCs w:val="24"/>
        </w:rPr>
        <w:t>ка действия настоящего Договора</w:t>
      </w:r>
      <w:r w:rsidR="00C6516C" w:rsidRPr="00F513F6">
        <w:rPr>
          <w:b w:val="0"/>
          <w:szCs w:val="24"/>
        </w:rPr>
        <w:t>.</w:t>
      </w:r>
    </w:p>
    <w:p w:rsidR="00C6516C" w:rsidRPr="00F513F6" w:rsidRDefault="004334D4" w:rsidP="00F513F6">
      <w:pPr>
        <w:pStyle w:val="2"/>
        <w:numPr>
          <w:ilvl w:val="0"/>
          <w:numId w:val="0"/>
        </w:numPr>
        <w:spacing w:before="0" w:after="0" w:line="276" w:lineRule="auto"/>
        <w:ind w:firstLine="567"/>
        <w:jc w:val="both"/>
        <w:rPr>
          <w:b w:val="0"/>
          <w:i/>
          <w:color w:val="000000"/>
          <w:szCs w:val="24"/>
        </w:rPr>
      </w:pPr>
      <w:r w:rsidRPr="00F513F6">
        <w:rPr>
          <w:b w:val="0"/>
          <w:szCs w:val="24"/>
        </w:rPr>
        <w:t>5.3</w:t>
      </w:r>
      <w:r w:rsidR="00C6516C" w:rsidRPr="00F513F6">
        <w:rPr>
          <w:b w:val="0"/>
          <w:szCs w:val="24"/>
        </w:rPr>
        <w:t xml:space="preserve">. </w:t>
      </w:r>
      <w:r w:rsidR="001A1DA6" w:rsidRPr="00F513F6">
        <w:rPr>
          <w:b w:val="0"/>
          <w:color w:val="000000"/>
          <w:szCs w:val="24"/>
        </w:rPr>
        <w:t xml:space="preserve">Источник финансирования – </w:t>
      </w:r>
      <w:r w:rsidR="0031286E" w:rsidRPr="00F513F6">
        <w:rPr>
          <w:b w:val="0"/>
          <w:color w:val="000000"/>
          <w:szCs w:val="24"/>
        </w:rPr>
        <w:t>собственные средства «Страхователя»</w:t>
      </w:r>
      <w:r w:rsidR="00C6516C" w:rsidRPr="00F513F6">
        <w:rPr>
          <w:b w:val="0"/>
          <w:color w:val="000000"/>
          <w:szCs w:val="24"/>
        </w:rPr>
        <w:t>.</w:t>
      </w:r>
      <w:r w:rsidR="00C6516C" w:rsidRPr="00F513F6">
        <w:rPr>
          <w:szCs w:val="24"/>
        </w:rPr>
        <w:tab/>
      </w:r>
      <w:r w:rsidR="00F513F6">
        <w:rPr>
          <w:szCs w:val="24"/>
        </w:rPr>
        <w:tab/>
      </w:r>
      <w:r w:rsidR="00F513F6">
        <w:rPr>
          <w:szCs w:val="24"/>
        </w:rPr>
        <w:tab/>
      </w:r>
      <w:r w:rsidR="00C6516C" w:rsidRPr="00F513F6">
        <w:rPr>
          <w:szCs w:val="24"/>
        </w:rPr>
        <w:t xml:space="preserve">   </w:t>
      </w:r>
    </w:p>
    <w:p w:rsidR="00C6516C" w:rsidRPr="00F513F6" w:rsidRDefault="00C6516C" w:rsidP="00F513F6">
      <w:pPr>
        <w:spacing w:line="276" w:lineRule="auto"/>
        <w:ind w:right="228"/>
        <w:rPr>
          <w:b/>
          <w:i/>
          <w:sz w:val="24"/>
          <w:szCs w:val="24"/>
        </w:rPr>
      </w:pPr>
      <w:r w:rsidRPr="00F513F6">
        <w:rPr>
          <w:b/>
          <w:i/>
          <w:sz w:val="24"/>
          <w:szCs w:val="24"/>
        </w:rPr>
        <w:t xml:space="preserve">                                 </w:t>
      </w:r>
      <w:r w:rsidR="00F513F6">
        <w:rPr>
          <w:b/>
          <w:i/>
          <w:sz w:val="24"/>
          <w:szCs w:val="24"/>
        </w:rPr>
        <w:t xml:space="preserve">             </w:t>
      </w:r>
    </w:p>
    <w:p w:rsidR="00C6516C" w:rsidRPr="00F513F6" w:rsidRDefault="004334D4" w:rsidP="00F513F6">
      <w:pPr>
        <w:spacing w:line="276" w:lineRule="auto"/>
        <w:ind w:right="228"/>
        <w:jc w:val="center"/>
        <w:rPr>
          <w:b/>
          <w:sz w:val="24"/>
          <w:szCs w:val="24"/>
        </w:rPr>
      </w:pPr>
      <w:r w:rsidRPr="00F513F6">
        <w:rPr>
          <w:b/>
          <w:sz w:val="24"/>
          <w:szCs w:val="24"/>
        </w:rPr>
        <w:t>6. У</w:t>
      </w:r>
      <w:r w:rsidR="008E27CB" w:rsidRPr="00F513F6">
        <w:rPr>
          <w:b/>
          <w:sz w:val="24"/>
          <w:szCs w:val="24"/>
        </w:rPr>
        <w:t>словия оплаты</w:t>
      </w:r>
    </w:p>
    <w:p w:rsidR="00C6516C" w:rsidRPr="00F513F6" w:rsidRDefault="00CC62DD" w:rsidP="00F513F6">
      <w:pPr>
        <w:spacing w:line="276" w:lineRule="auto"/>
        <w:ind w:right="228"/>
        <w:rPr>
          <w:b/>
          <w:i/>
          <w:sz w:val="24"/>
          <w:szCs w:val="24"/>
        </w:rPr>
      </w:pPr>
      <w:r w:rsidRPr="00F513F6">
        <w:rPr>
          <w:sz w:val="24"/>
          <w:szCs w:val="24"/>
        </w:rPr>
        <w:t>6</w:t>
      </w:r>
      <w:r w:rsidR="00C6516C" w:rsidRPr="00F513F6">
        <w:rPr>
          <w:sz w:val="24"/>
          <w:szCs w:val="24"/>
        </w:rPr>
        <w:t>.1.</w:t>
      </w:r>
      <w:r w:rsidR="00C6516C" w:rsidRPr="00F513F6">
        <w:rPr>
          <w:b/>
          <w:sz w:val="24"/>
          <w:szCs w:val="24"/>
        </w:rPr>
        <w:t xml:space="preserve"> </w:t>
      </w:r>
      <w:r w:rsidR="0031286E" w:rsidRPr="00F513F6">
        <w:rPr>
          <w:color w:val="000000"/>
          <w:sz w:val="24"/>
          <w:szCs w:val="24"/>
        </w:rPr>
        <w:t>Расчеты по настоящему Договору</w:t>
      </w:r>
      <w:r w:rsidR="00C6516C" w:rsidRPr="00F513F6">
        <w:rPr>
          <w:color w:val="000000"/>
          <w:sz w:val="24"/>
          <w:szCs w:val="24"/>
        </w:rPr>
        <w:t xml:space="preserve"> производятся в рублях ПМР, путем перечисления денежных средств на расчетный </w:t>
      </w:r>
      <w:r w:rsidRPr="00F513F6">
        <w:rPr>
          <w:color w:val="000000"/>
          <w:sz w:val="24"/>
          <w:szCs w:val="24"/>
        </w:rPr>
        <w:t>счет «Страховщика</w:t>
      </w:r>
      <w:r w:rsidR="00C6516C" w:rsidRPr="00F513F6">
        <w:rPr>
          <w:color w:val="000000"/>
          <w:sz w:val="24"/>
          <w:szCs w:val="24"/>
        </w:rPr>
        <w:t>» в течение 15 (пятнадцати) банковских дней с момента подписания настоящего Договора.</w:t>
      </w:r>
    </w:p>
    <w:p w:rsidR="00C6516C" w:rsidRPr="00F513F6" w:rsidRDefault="00CC62DD" w:rsidP="00F513F6">
      <w:pPr>
        <w:spacing w:line="276" w:lineRule="auto"/>
        <w:ind w:right="228"/>
        <w:rPr>
          <w:color w:val="000000"/>
          <w:sz w:val="24"/>
          <w:szCs w:val="24"/>
        </w:rPr>
      </w:pPr>
      <w:r w:rsidRPr="00F513F6">
        <w:rPr>
          <w:color w:val="000000"/>
          <w:sz w:val="24"/>
          <w:szCs w:val="24"/>
        </w:rPr>
        <w:t>6</w:t>
      </w:r>
      <w:r w:rsidR="00C6516C" w:rsidRPr="00F513F6">
        <w:rPr>
          <w:color w:val="000000"/>
          <w:sz w:val="24"/>
          <w:szCs w:val="24"/>
        </w:rPr>
        <w:t>.2. В случае нарушения</w:t>
      </w:r>
      <w:r w:rsidRPr="00F513F6">
        <w:rPr>
          <w:color w:val="000000"/>
          <w:sz w:val="24"/>
          <w:szCs w:val="24"/>
        </w:rPr>
        <w:t xml:space="preserve"> «Страховщиком»</w:t>
      </w:r>
      <w:r w:rsidR="00C6516C" w:rsidRPr="00F513F6">
        <w:rPr>
          <w:color w:val="000000"/>
          <w:sz w:val="24"/>
          <w:szCs w:val="24"/>
        </w:rPr>
        <w:t xml:space="preserve"> сроков выполнен</w:t>
      </w:r>
      <w:r w:rsidRPr="00F513F6">
        <w:rPr>
          <w:color w:val="000000"/>
          <w:sz w:val="24"/>
          <w:szCs w:val="24"/>
        </w:rPr>
        <w:t>ия работ по настоящему Договору</w:t>
      </w:r>
      <w:r w:rsidR="0031286E" w:rsidRPr="00F513F6">
        <w:rPr>
          <w:color w:val="000000"/>
          <w:sz w:val="24"/>
          <w:szCs w:val="24"/>
        </w:rPr>
        <w:t>, «Страховщик» перечисляет «Страхователю</w:t>
      </w:r>
      <w:r w:rsidR="00C6516C" w:rsidRPr="00F513F6">
        <w:rPr>
          <w:color w:val="000000"/>
          <w:sz w:val="24"/>
          <w:szCs w:val="24"/>
        </w:rPr>
        <w:t>» оплату в размере, уменьшенном</w:t>
      </w:r>
      <w:r w:rsidR="0031286E" w:rsidRPr="00F513F6">
        <w:rPr>
          <w:color w:val="000000"/>
          <w:sz w:val="24"/>
          <w:szCs w:val="24"/>
        </w:rPr>
        <w:t xml:space="preserve"> на размер установленной настоящим Договором</w:t>
      </w:r>
      <w:r w:rsidR="00C6516C" w:rsidRPr="00F513F6">
        <w:rPr>
          <w:color w:val="000000"/>
          <w:sz w:val="24"/>
          <w:szCs w:val="24"/>
        </w:rPr>
        <w:t xml:space="preserve"> неустойки за нарушение сроков испо</w:t>
      </w:r>
      <w:r w:rsidR="0031286E" w:rsidRPr="00F513F6">
        <w:rPr>
          <w:color w:val="000000"/>
          <w:sz w:val="24"/>
          <w:szCs w:val="24"/>
        </w:rPr>
        <w:t>лнения обязательств по Договору</w:t>
      </w:r>
      <w:r w:rsidR="00C6516C" w:rsidRPr="00F513F6">
        <w:rPr>
          <w:color w:val="000000"/>
          <w:sz w:val="24"/>
          <w:szCs w:val="24"/>
        </w:rPr>
        <w:t>.</w:t>
      </w:r>
    </w:p>
    <w:p w:rsidR="00C6516C" w:rsidRPr="00F513F6" w:rsidRDefault="0031286E" w:rsidP="00F513F6">
      <w:pPr>
        <w:widowControl w:val="0"/>
        <w:spacing w:line="276" w:lineRule="auto"/>
        <w:ind w:right="-2"/>
        <w:rPr>
          <w:color w:val="000000"/>
          <w:sz w:val="24"/>
          <w:szCs w:val="24"/>
        </w:rPr>
      </w:pPr>
      <w:r w:rsidRPr="00F513F6">
        <w:rPr>
          <w:color w:val="000000"/>
          <w:sz w:val="24"/>
          <w:szCs w:val="24"/>
        </w:rPr>
        <w:t>6</w:t>
      </w:r>
      <w:r w:rsidR="00C6516C" w:rsidRPr="00F513F6">
        <w:rPr>
          <w:color w:val="000000"/>
          <w:sz w:val="24"/>
          <w:szCs w:val="24"/>
        </w:rPr>
        <w:t>.3. Датой осуществления платежа считается дата списания дене</w:t>
      </w:r>
      <w:r w:rsidRPr="00F513F6">
        <w:rPr>
          <w:color w:val="000000"/>
          <w:sz w:val="24"/>
          <w:szCs w:val="24"/>
        </w:rPr>
        <w:t>жных средств со счета «Страхователя</w:t>
      </w:r>
      <w:r w:rsidR="00C6516C" w:rsidRPr="00F513F6">
        <w:rPr>
          <w:color w:val="000000"/>
          <w:sz w:val="24"/>
          <w:szCs w:val="24"/>
        </w:rPr>
        <w:t>».</w:t>
      </w:r>
    </w:p>
    <w:p w:rsidR="00C6516C" w:rsidRDefault="00C6516C" w:rsidP="00F513F6">
      <w:pPr>
        <w:widowControl w:val="0"/>
        <w:spacing w:line="276" w:lineRule="auto"/>
        <w:ind w:right="-2" w:firstLine="0"/>
        <w:rPr>
          <w:rFonts w:eastAsia="Calibri"/>
          <w:snapToGrid/>
          <w:sz w:val="24"/>
          <w:szCs w:val="24"/>
        </w:rPr>
      </w:pPr>
    </w:p>
    <w:p w:rsidR="00F513F6" w:rsidRPr="00F513F6" w:rsidRDefault="00F513F6" w:rsidP="00F513F6">
      <w:pPr>
        <w:widowControl w:val="0"/>
        <w:spacing w:line="276" w:lineRule="auto"/>
        <w:ind w:right="-2" w:firstLine="0"/>
        <w:rPr>
          <w:rFonts w:eastAsia="Calibri"/>
          <w:snapToGrid/>
          <w:sz w:val="24"/>
          <w:szCs w:val="24"/>
        </w:rPr>
      </w:pPr>
    </w:p>
    <w:p w:rsidR="00F5753A" w:rsidRPr="00F513F6" w:rsidRDefault="00F513F6" w:rsidP="00F513F6">
      <w:pPr>
        <w:spacing w:line="276" w:lineRule="auto"/>
        <w:ind w:right="228"/>
        <w:jc w:val="center"/>
        <w:rPr>
          <w:b/>
          <w:sz w:val="24"/>
          <w:szCs w:val="24"/>
        </w:rPr>
      </w:pPr>
      <w:r w:rsidRPr="00F513F6">
        <w:rPr>
          <w:b/>
          <w:sz w:val="24"/>
          <w:szCs w:val="24"/>
        </w:rPr>
        <w:lastRenderedPageBreak/>
        <w:t>7.  Ответственность сторон</w:t>
      </w:r>
    </w:p>
    <w:p w:rsidR="00F5753A" w:rsidRPr="00F513F6" w:rsidRDefault="00F513F6" w:rsidP="00F513F6">
      <w:pPr>
        <w:spacing w:line="276" w:lineRule="auto"/>
        <w:ind w:right="228" w:firstLine="360"/>
        <w:rPr>
          <w:sz w:val="24"/>
          <w:szCs w:val="24"/>
        </w:rPr>
      </w:pPr>
      <w:r>
        <w:rPr>
          <w:sz w:val="24"/>
          <w:szCs w:val="24"/>
        </w:rPr>
        <w:t xml:space="preserve"> 7</w:t>
      </w:r>
      <w:r w:rsidR="00F5753A" w:rsidRPr="00F513F6">
        <w:rPr>
          <w:sz w:val="24"/>
          <w:szCs w:val="24"/>
        </w:rPr>
        <w:t>.1. В случае наруше</w:t>
      </w:r>
      <w:r w:rsidR="00D73A8E" w:rsidRPr="00F513F6">
        <w:rPr>
          <w:sz w:val="24"/>
          <w:szCs w:val="24"/>
        </w:rPr>
        <w:t>ния условий настоящего Договора с</w:t>
      </w:r>
      <w:r w:rsidR="00F5753A" w:rsidRPr="00F513F6">
        <w:rPr>
          <w:sz w:val="24"/>
          <w:szCs w:val="24"/>
        </w:rPr>
        <w:t>тороны несут ответственность в порядке, предусмотренном гражданским и иным законодательством ПМР.</w:t>
      </w:r>
    </w:p>
    <w:p w:rsidR="00F5753A" w:rsidRPr="00F513F6" w:rsidRDefault="00F513F6" w:rsidP="00F513F6">
      <w:pPr>
        <w:pStyle w:val="2"/>
        <w:numPr>
          <w:ilvl w:val="0"/>
          <w:numId w:val="0"/>
        </w:numPr>
        <w:spacing w:before="0" w:after="0" w:line="276" w:lineRule="auto"/>
        <w:ind w:firstLine="360"/>
        <w:jc w:val="both"/>
        <w:rPr>
          <w:b w:val="0"/>
          <w:color w:val="000000"/>
          <w:szCs w:val="24"/>
        </w:rPr>
      </w:pPr>
      <w:r>
        <w:rPr>
          <w:b w:val="0"/>
          <w:szCs w:val="24"/>
        </w:rPr>
        <w:t xml:space="preserve"> 7</w:t>
      </w:r>
      <w:r w:rsidR="00F5753A" w:rsidRPr="00F513F6">
        <w:rPr>
          <w:b w:val="0"/>
          <w:szCs w:val="24"/>
        </w:rPr>
        <w:t>.2.</w:t>
      </w:r>
      <w:r w:rsidR="00F5753A" w:rsidRPr="00F513F6">
        <w:rPr>
          <w:b w:val="0"/>
          <w:color w:val="000000"/>
          <w:szCs w:val="24"/>
        </w:rPr>
        <w:t xml:space="preserve"> В случае если работы не будут произведены </w:t>
      </w:r>
      <w:r w:rsidR="00D73A8E" w:rsidRPr="00F513F6">
        <w:rPr>
          <w:b w:val="0"/>
          <w:color w:val="000000"/>
          <w:szCs w:val="24"/>
        </w:rPr>
        <w:t>«Страховщиком</w:t>
      </w:r>
      <w:r w:rsidR="00F5753A" w:rsidRPr="00F513F6">
        <w:rPr>
          <w:b w:val="0"/>
          <w:color w:val="000000"/>
          <w:szCs w:val="24"/>
        </w:rPr>
        <w:t>» в сроки, устано</w:t>
      </w:r>
      <w:r w:rsidR="00D73A8E" w:rsidRPr="00F513F6">
        <w:rPr>
          <w:b w:val="0"/>
          <w:color w:val="000000"/>
          <w:szCs w:val="24"/>
        </w:rPr>
        <w:t>вленные настоящим Договором</w:t>
      </w:r>
      <w:r w:rsidR="00F5753A" w:rsidRPr="00F513F6">
        <w:rPr>
          <w:b w:val="0"/>
          <w:color w:val="000000"/>
          <w:szCs w:val="24"/>
        </w:rPr>
        <w:t xml:space="preserve">, </w:t>
      </w:r>
      <w:r w:rsidR="00D73A8E" w:rsidRPr="00F513F6">
        <w:rPr>
          <w:b w:val="0"/>
          <w:color w:val="000000"/>
          <w:szCs w:val="24"/>
        </w:rPr>
        <w:t>«Страхователь</w:t>
      </w:r>
      <w:r w:rsidR="00F5753A" w:rsidRPr="00F513F6">
        <w:rPr>
          <w:b w:val="0"/>
          <w:color w:val="000000"/>
          <w:szCs w:val="24"/>
        </w:rPr>
        <w:t xml:space="preserve">» вправе взыскать с </w:t>
      </w:r>
      <w:r w:rsidR="00D73A8E" w:rsidRPr="00F513F6">
        <w:rPr>
          <w:b w:val="0"/>
          <w:color w:val="000000"/>
          <w:szCs w:val="24"/>
        </w:rPr>
        <w:t>«Страховщика</w:t>
      </w:r>
      <w:r w:rsidR="00F5753A" w:rsidRPr="00F513F6">
        <w:rPr>
          <w:b w:val="0"/>
          <w:color w:val="000000"/>
          <w:szCs w:val="24"/>
        </w:rPr>
        <w:t>» неустойку в размере 0,1% от стоимости не произведенных в срок работ, за каждый календарный день просрочки, но не более 10% от общей стоимости</w:t>
      </w:r>
      <w:r w:rsidR="00D73A8E" w:rsidRPr="00F513F6">
        <w:rPr>
          <w:b w:val="0"/>
          <w:color w:val="000000"/>
          <w:szCs w:val="24"/>
        </w:rPr>
        <w:t xml:space="preserve"> Договора</w:t>
      </w:r>
      <w:r w:rsidR="00F5753A" w:rsidRPr="00F513F6">
        <w:rPr>
          <w:b w:val="0"/>
          <w:color w:val="000000"/>
          <w:szCs w:val="24"/>
        </w:rPr>
        <w:t>.</w:t>
      </w:r>
    </w:p>
    <w:p w:rsidR="00F5753A" w:rsidRPr="00F513F6" w:rsidRDefault="00F513F6" w:rsidP="00F513F6">
      <w:pPr>
        <w:pStyle w:val="2"/>
        <w:numPr>
          <w:ilvl w:val="0"/>
          <w:numId w:val="0"/>
        </w:numPr>
        <w:spacing w:before="0" w:after="0" w:line="276" w:lineRule="auto"/>
        <w:ind w:firstLine="360"/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7</w:t>
      </w:r>
      <w:r w:rsidR="00D73A8E" w:rsidRPr="00F513F6">
        <w:rPr>
          <w:b w:val="0"/>
          <w:color w:val="000000"/>
          <w:szCs w:val="24"/>
        </w:rPr>
        <w:t>.3. За нарушение «Страхователем</w:t>
      </w:r>
      <w:r w:rsidR="00F5753A" w:rsidRPr="00F513F6">
        <w:rPr>
          <w:b w:val="0"/>
          <w:color w:val="000000"/>
          <w:szCs w:val="24"/>
        </w:rPr>
        <w:t>» срока оплат</w:t>
      </w:r>
      <w:r w:rsidR="00D73A8E" w:rsidRPr="00F513F6">
        <w:rPr>
          <w:b w:val="0"/>
          <w:color w:val="000000"/>
          <w:szCs w:val="24"/>
        </w:rPr>
        <w:t>ы произведенных работ, «Страхователь» уплачивает «Страховщику</w:t>
      </w:r>
      <w:r w:rsidR="00F5753A" w:rsidRPr="00F513F6">
        <w:rPr>
          <w:b w:val="0"/>
          <w:color w:val="000000"/>
          <w:szCs w:val="24"/>
        </w:rPr>
        <w:t xml:space="preserve">» неустойку в виде пени в размере 0.1 % от стоимости неоплаченных работ за каждый день просрочки платежа, но не </w:t>
      </w:r>
      <w:r w:rsidR="00D73A8E" w:rsidRPr="00F513F6">
        <w:rPr>
          <w:b w:val="0"/>
          <w:color w:val="000000"/>
          <w:szCs w:val="24"/>
        </w:rPr>
        <w:t>более 10% от стоимости Договора</w:t>
      </w:r>
      <w:r w:rsidR="00F5753A" w:rsidRPr="00F513F6">
        <w:rPr>
          <w:b w:val="0"/>
          <w:color w:val="000000"/>
          <w:szCs w:val="24"/>
        </w:rPr>
        <w:t>.</w:t>
      </w:r>
    </w:p>
    <w:p w:rsidR="00F5753A" w:rsidRPr="00F513F6" w:rsidRDefault="00F513F6" w:rsidP="00F513F6">
      <w:pPr>
        <w:pStyle w:val="2"/>
        <w:numPr>
          <w:ilvl w:val="0"/>
          <w:numId w:val="0"/>
        </w:numPr>
        <w:spacing w:before="0" w:after="0" w:line="276" w:lineRule="auto"/>
        <w:ind w:firstLine="360"/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7</w:t>
      </w:r>
      <w:r w:rsidR="00F5753A" w:rsidRPr="00F513F6">
        <w:rPr>
          <w:b w:val="0"/>
          <w:color w:val="000000"/>
          <w:szCs w:val="24"/>
        </w:rPr>
        <w:t>.4. Начисление пени не является обязател</w:t>
      </w:r>
      <w:r w:rsidR="00D73A8E" w:rsidRPr="00F513F6">
        <w:rPr>
          <w:b w:val="0"/>
          <w:color w:val="000000"/>
          <w:szCs w:val="24"/>
        </w:rPr>
        <w:t>ьством сторон по Договору</w:t>
      </w:r>
      <w:r w:rsidR="00F5753A" w:rsidRPr="00F513F6">
        <w:rPr>
          <w:b w:val="0"/>
          <w:color w:val="000000"/>
          <w:szCs w:val="24"/>
        </w:rPr>
        <w:t>, а их правом. Выплата пени не освобождае</w:t>
      </w:r>
      <w:r w:rsidR="00D73A8E" w:rsidRPr="00F513F6">
        <w:rPr>
          <w:b w:val="0"/>
          <w:color w:val="000000"/>
          <w:szCs w:val="24"/>
        </w:rPr>
        <w:t>т виновную в нарушении Договора сторону</w:t>
      </w:r>
      <w:r w:rsidR="00F5753A" w:rsidRPr="00F513F6">
        <w:rPr>
          <w:b w:val="0"/>
          <w:color w:val="000000"/>
          <w:szCs w:val="24"/>
        </w:rPr>
        <w:t xml:space="preserve"> от выполнения своих обязательств.</w:t>
      </w:r>
    </w:p>
    <w:p w:rsidR="00F5753A" w:rsidRPr="00F513F6" w:rsidRDefault="00F513F6" w:rsidP="00F513F6">
      <w:pPr>
        <w:widowControl w:val="0"/>
        <w:spacing w:line="276" w:lineRule="auto"/>
        <w:ind w:right="-2" w:firstLine="360"/>
        <w:rPr>
          <w:rFonts w:eastAsia="Calibri"/>
          <w:snapToGrid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F5753A" w:rsidRPr="00F513F6">
        <w:rPr>
          <w:color w:val="000000"/>
          <w:sz w:val="24"/>
          <w:szCs w:val="24"/>
        </w:rPr>
        <w:t>.5. Пени или штрафы оплачиваются в течение 10 (десяти) банковских дней с момента выставления  соответствующего требования, путем перечисления денежных средств на расчетный счет друго</w:t>
      </w:r>
      <w:r w:rsidR="00D73A8E" w:rsidRPr="00F513F6">
        <w:rPr>
          <w:color w:val="000000"/>
          <w:sz w:val="24"/>
          <w:szCs w:val="24"/>
        </w:rPr>
        <w:t>й Стороны, либо применяется п. 6.2 настоящего Договора</w:t>
      </w:r>
      <w:r w:rsidR="00F5753A" w:rsidRPr="00F513F6">
        <w:rPr>
          <w:color w:val="000000"/>
          <w:sz w:val="24"/>
          <w:szCs w:val="24"/>
        </w:rPr>
        <w:t>.</w:t>
      </w:r>
    </w:p>
    <w:p w:rsidR="00F513F6" w:rsidRDefault="00C6516C" w:rsidP="00F513F6">
      <w:pPr>
        <w:pStyle w:val="3"/>
        <w:spacing w:line="276" w:lineRule="auto"/>
        <w:ind w:left="1440" w:right="228" w:firstLine="720"/>
        <w:jc w:val="both"/>
        <w:rPr>
          <w:szCs w:val="24"/>
        </w:rPr>
      </w:pPr>
      <w:r w:rsidRPr="00F513F6">
        <w:rPr>
          <w:szCs w:val="24"/>
        </w:rPr>
        <w:t xml:space="preserve">                         </w:t>
      </w:r>
    </w:p>
    <w:p w:rsidR="00C6516C" w:rsidRPr="00F513F6" w:rsidRDefault="00F513F6" w:rsidP="00F513F6">
      <w:pPr>
        <w:pStyle w:val="3"/>
        <w:spacing w:line="276" w:lineRule="auto"/>
        <w:ind w:left="1440" w:right="228" w:firstLine="720"/>
        <w:rPr>
          <w:szCs w:val="24"/>
        </w:rPr>
      </w:pPr>
      <w:r>
        <w:rPr>
          <w:szCs w:val="24"/>
        </w:rPr>
        <w:t xml:space="preserve">                    8. Форс-мажор</w:t>
      </w:r>
    </w:p>
    <w:p w:rsidR="00C6516C" w:rsidRPr="00F513F6" w:rsidRDefault="00F513F6" w:rsidP="00F513F6">
      <w:pPr>
        <w:pStyle w:val="ad"/>
        <w:tabs>
          <w:tab w:val="decimal" w:pos="9072"/>
        </w:tabs>
        <w:spacing w:line="276" w:lineRule="auto"/>
        <w:ind w:right="228" w:firstLine="426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6516C" w:rsidRPr="00F513F6">
        <w:rPr>
          <w:sz w:val="24"/>
          <w:szCs w:val="24"/>
        </w:rPr>
        <w:t>.1. Стороны  освобождаются от ответственности за частичное или полное неисполнение обяз</w:t>
      </w:r>
      <w:r w:rsidR="0031286E" w:rsidRPr="00F513F6">
        <w:rPr>
          <w:sz w:val="24"/>
          <w:szCs w:val="24"/>
        </w:rPr>
        <w:t>ательств по настоящему Договору</w:t>
      </w:r>
      <w:r w:rsidR="00C6516C" w:rsidRPr="00F513F6">
        <w:rPr>
          <w:sz w:val="24"/>
          <w:szCs w:val="24"/>
        </w:rPr>
        <w:t>, если неисполнение будет являться следствием обстоятельств непреодолимой силы, а именно: пожар, наводнение, землетрясение, военные действия, блокады, революции, и иные причины, в том числе вызванные актами государственных органов, с обязательным подтверждением  свидетельством  Торгово-Промышленной Палаты  о возникновении и  прекращении вышеуказанных обстоятельств.</w:t>
      </w:r>
    </w:p>
    <w:p w:rsidR="00C6516C" w:rsidRPr="00F513F6" w:rsidRDefault="00F513F6" w:rsidP="00F513F6">
      <w:pPr>
        <w:spacing w:line="276" w:lineRule="auto"/>
        <w:ind w:right="228" w:firstLine="426"/>
        <w:rPr>
          <w:sz w:val="24"/>
          <w:szCs w:val="24"/>
        </w:rPr>
      </w:pPr>
      <w:r>
        <w:rPr>
          <w:sz w:val="24"/>
          <w:szCs w:val="24"/>
        </w:rPr>
        <w:t>8</w:t>
      </w:r>
      <w:r w:rsidR="00C6516C" w:rsidRPr="00F513F6">
        <w:rPr>
          <w:sz w:val="24"/>
          <w:szCs w:val="24"/>
        </w:rPr>
        <w:t>.2. Сторона, для которой создалась невозможность исполнения обязательс</w:t>
      </w:r>
      <w:r w:rsidR="0031286E" w:rsidRPr="00F513F6">
        <w:rPr>
          <w:sz w:val="24"/>
          <w:szCs w:val="24"/>
        </w:rPr>
        <w:t>тв по настоящему Договору</w:t>
      </w:r>
      <w:r w:rsidR="00C6516C" w:rsidRPr="00F513F6">
        <w:rPr>
          <w:sz w:val="24"/>
          <w:szCs w:val="24"/>
        </w:rPr>
        <w:t>, обязана немедленно в письменном виде известить другую сторону о наступлении вышеуказанных обстоятельств.</w:t>
      </w:r>
    </w:p>
    <w:p w:rsidR="00C6516C" w:rsidRPr="00F513F6" w:rsidRDefault="00F513F6" w:rsidP="00F513F6">
      <w:pPr>
        <w:spacing w:line="276" w:lineRule="auto"/>
        <w:ind w:right="228" w:firstLine="426"/>
        <w:rPr>
          <w:sz w:val="24"/>
          <w:szCs w:val="24"/>
        </w:rPr>
      </w:pPr>
      <w:r>
        <w:rPr>
          <w:sz w:val="24"/>
          <w:szCs w:val="24"/>
        </w:rPr>
        <w:t>8</w:t>
      </w:r>
      <w:r w:rsidR="00C6516C" w:rsidRPr="00F513F6">
        <w:rPr>
          <w:sz w:val="24"/>
          <w:szCs w:val="24"/>
        </w:rPr>
        <w:t xml:space="preserve">.3. </w:t>
      </w:r>
      <w:r w:rsidR="00C6516C" w:rsidRPr="00F513F6">
        <w:rPr>
          <w:color w:val="000000"/>
          <w:sz w:val="24"/>
          <w:szCs w:val="24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C6516C" w:rsidRPr="00F513F6" w:rsidRDefault="00C6516C" w:rsidP="00F513F6">
      <w:pPr>
        <w:spacing w:line="276" w:lineRule="auto"/>
        <w:ind w:right="228"/>
        <w:rPr>
          <w:sz w:val="24"/>
          <w:szCs w:val="24"/>
        </w:rPr>
      </w:pPr>
    </w:p>
    <w:p w:rsidR="00C6516C" w:rsidRPr="00F513F6" w:rsidRDefault="00F513F6" w:rsidP="00F513F6">
      <w:pPr>
        <w:spacing w:line="276" w:lineRule="auto"/>
        <w:ind w:right="228"/>
        <w:jc w:val="center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C6516C" w:rsidRPr="00F513F6">
        <w:rPr>
          <w:b/>
          <w:sz w:val="24"/>
          <w:szCs w:val="24"/>
        </w:rPr>
        <w:t>. А</w:t>
      </w:r>
      <w:r>
        <w:rPr>
          <w:b/>
          <w:sz w:val="24"/>
          <w:szCs w:val="24"/>
        </w:rPr>
        <w:t>рбитраж</w:t>
      </w:r>
    </w:p>
    <w:p w:rsidR="00C6516C" w:rsidRPr="00F513F6" w:rsidRDefault="00F513F6" w:rsidP="00F513F6">
      <w:pPr>
        <w:pStyle w:val="ad"/>
        <w:spacing w:line="276" w:lineRule="auto"/>
        <w:ind w:right="228" w:firstLine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6516C" w:rsidRPr="00F513F6">
        <w:rPr>
          <w:sz w:val="24"/>
          <w:szCs w:val="24"/>
        </w:rPr>
        <w:t>.1. Обе стороны будут прилагать все усилия к тому, чтобы возникающие раз</w:t>
      </w:r>
      <w:r w:rsidR="00CA50CA" w:rsidRPr="00F513F6">
        <w:rPr>
          <w:sz w:val="24"/>
          <w:szCs w:val="24"/>
        </w:rPr>
        <w:t>ногласия по настоящему Договору</w:t>
      </w:r>
      <w:r w:rsidR="00C6516C" w:rsidRPr="00F513F6">
        <w:rPr>
          <w:sz w:val="24"/>
          <w:szCs w:val="24"/>
        </w:rPr>
        <w:t xml:space="preserve"> решались путем переговоров, </w:t>
      </w:r>
      <w:r w:rsidR="00C6516C" w:rsidRPr="00F513F6">
        <w:rPr>
          <w:color w:val="000000"/>
          <w:sz w:val="24"/>
          <w:szCs w:val="24"/>
        </w:rPr>
        <w:t>с соблюдением досудебного претензионного порядка</w:t>
      </w:r>
      <w:r w:rsidR="00C6516C" w:rsidRPr="00F513F6">
        <w:rPr>
          <w:sz w:val="24"/>
          <w:szCs w:val="24"/>
        </w:rPr>
        <w:t>.</w:t>
      </w:r>
      <w:r w:rsidR="00C6516C" w:rsidRPr="00F513F6">
        <w:rPr>
          <w:color w:val="000000"/>
          <w:sz w:val="24"/>
          <w:szCs w:val="24"/>
        </w:rPr>
        <w:t xml:space="preserve"> Срок обязательного ответа на предъявленную претензию составляет 15 календарных дней с</w:t>
      </w:r>
      <w:r w:rsidR="00CA50CA" w:rsidRPr="00F513F6">
        <w:rPr>
          <w:color w:val="000000"/>
          <w:sz w:val="24"/>
          <w:szCs w:val="24"/>
        </w:rPr>
        <w:t xml:space="preserve"> момента ее отправления второй с</w:t>
      </w:r>
      <w:r w:rsidR="00C6516C" w:rsidRPr="00F513F6">
        <w:rPr>
          <w:color w:val="000000"/>
          <w:sz w:val="24"/>
          <w:szCs w:val="24"/>
        </w:rPr>
        <w:t>тороне, к которой предъявляется претензия.</w:t>
      </w:r>
      <w:r w:rsidR="00C6516C" w:rsidRPr="00F513F6">
        <w:rPr>
          <w:sz w:val="24"/>
          <w:szCs w:val="24"/>
        </w:rPr>
        <w:t xml:space="preserve"> </w:t>
      </w:r>
    </w:p>
    <w:p w:rsidR="00C6516C" w:rsidRPr="00F513F6" w:rsidRDefault="00F513F6" w:rsidP="00F513F6">
      <w:pPr>
        <w:pStyle w:val="ad"/>
        <w:spacing w:line="276" w:lineRule="auto"/>
        <w:ind w:right="228" w:firstLine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6516C" w:rsidRPr="00F513F6">
        <w:rPr>
          <w:sz w:val="24"/>
          <w:szCs w:val="24"/>
        </w:rPr>
        <w:t xml:space="preserve">.2. При невозможности решения разногласий путем переговоров все споры подлежат разрешению  в  Арбитражном суде ПМР. </w:t>
      </w:r>
    </w:p>
    <w:p w:rsidR="00C6516C" w:rsidRPr="00F513F6" w:rsidRDefault="00C6516C" w:rsidP="00F513F6">
      <w:pPr>
        <w:pStyle w:val="ad"/>
        <w:spacing w:line="276" w:lineRule="auto"/>
        <w:ind w:right="228"/>
        <w:jc w:val="both"/>
        <w:rPr>
          <w:sz w:val="24"/>
          <w:szCs w:val="24"/>
        </w:rPr>
      </w:pPr>
    </w:p>
    <w:p w:rsidR="00C6516C" w:rsidRPr="00F513F6" w:rsidRDefault="00F513F6" w:rsidP="00F513F6">
      <w:pPr>
        <w:pStyle w:val="2"/>
        <w:numPr>
          <w:ilvl w:val="0"/>
          <w:numId w:val="0"/>
        </w:numPr>
        <w:spacing w:before="0" w:after="0" w:line="276" w:lineRule="auto"/>
        <w:ind w:left="1494" w:right="228"/>
        <w:jc w:val="center"/>
        <w:rPr>
          <w:szCs w:val="24"/>
        </w:rPr>
      </w:pPr>
      <w:r>
        <w:rPr>
          <w:szCs w:val="24"/>
        </w:rPr>
        <w:t>10. Прочие условия</w:t>
      </w:r>
    </w:p>
    <w:p w:rsidR="00C6516C" w:rsidRPr="00F513F6" w:rsidRDefault="00ED4507" w:rsidP="00F513F6">
      <w:pPr>
        <w:pStyle w:val="ad"/>
        <w:spacing w:line="276" w:lineRule="auto"/>
        <w:ind w:right="228"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6516C" w:rsidRPr="00F513F6">
        <w:rPr>
          <w:sz w:val="24"/>
          <w:szCs w:val="24"/>
        </w:rPr>
        <w:t>.1. Ни одна из сторон не имеет права передавать права и обя</w:t>
      </w:r>
      <w:r w:rsidR="00CA50CA" w:rsidRPr="00F513F6">
        <w:rPr>
          <w:sz w:val="24"/>
          <w:szCs w:val="24"/>
        </w:rPr>
        <w:t>занности по настоящему Договору</w:t>
      </w:r>
      <w:r w:rsidR="00C6516C" w:rsidRPr="00F513F6">
        <w:rPr>
          <w:sz w:val="24"/>
          <w:szCs w:val="24"/>
        </w:rPr>
        <w:t xml:space="preserve"> третьей стороне без письменного на то согласия другой стороны.</w:t>
      </w:r>
    </w:p>
    <w:p w:rsidR="00C6516C" w:rsidRPr="00F513F6" w:rsidRDefault="00ED4507" w:rsidP="00ED4507">
      <w:pPr>
        <w:pStyle w:val="ad"/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C6516C" w:rsidRPr="00F513F6">
        <w:rPr>
          <w:sz w:val="24"/>
          <w:szCs w:val="24"/>
        </w:rPr>
        <w:t>.2. Все изменения и д</w:t>
      </w:r>
      <w:r w:rsidR="00CA50CA" w:rsidRPr="00F513F6">
        <w:rPr>
          <w:sz w:val="24"/>
          <w:szCs w:val="24"/>
        </w:rPr>
        <w:t>ополнения к настоящему Договору</w:t>
      </w:r>
      <w:r w:rsidR="00C6516C" w:rsidRPr="00F513F6">
        <w:rPr>
          <w:sz w:val="24"/>
          <w:szCs w:val="24"/>
        </w:rPr>
        <w:t xml:space="preserve"> совершаются в письменной форме и подписываются уполномоченными на то лицами обеих сторон.</w:t>
      </w:r>
    </w:p>
    <w:p w:rsidR="00C6516C" w:rsidRPr="00F513F6" w:rsidRDefault="00ED4507" w:rsidP="00ED4507">
      <w:pPr>
        <w:pStyle w:val="23"/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>10</w:t>
      </w:r>
      <w:r w:rsidR="00C6516C" w:rsidRPr="00F513F6">
        <w:rPr>
          <w:sz w:val="24"/>
          <w:szCs w:val="24"/>
        </w:rPr>
        <w:t>.3. При изменении реквизитов: банковских, платежных, отгрузочных и др. стороны в трехдневный срок сообщают друг другу обо всех изменениях в письменном виде.</w:t>
      </w:r>
    </w:p>
    <w:p w:rsidR="00C6516C" w:rsidRPr="00F513F6" w:rsidRDefault="00ED4507" w:rsidP="00ED4507">
      <w:pPr>
        <w:pStyle w:val="ad"/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6516C" w:rsidRPr="00F513F6">
        <w:rPr>
          <w:sz w:val="24"/>
          <w:szCs w:val="24"/>
        </w:rPr>
        <w:t>.4. На</w:t>
      </w:r>
      <w:r w:rsidR="00CA50CA" w:rsidRPr="00F513F6">
        <w:rPr>
          <w:sz w:val="24"/>
          <w:szCs w:val="24"/>
        </w:rPr>
        <w:t>стоящий Договор</w:t>
      </w:r>
      <w:r w:rsidR="00C6516C" w:rsidRPr="00F513F6">
        <w:rPr>
          <w:sz w:val="24"/>
          <w:szCs w:val="24"/>
        </w:rPr>
        <w:t xml:space="preserve"> составлен на русском языке в 2-х экземплярах, по одному каждой стороне имеющих равную юридическую силу.</w:t>
      </w:r>
    </w:p>
    <w:p w:rsidR="00C6516C" w:rsidRPr="00F513F6" w:rsidRDefault="00ED4507" w:rsidP="00ED4507">
      <w:pPr>
        <w:pStyle w:val="2"/>
        <w:numPr>
          <w:ilvl w:val="0"/>
          <w:numId w:val="0"/>
        </w:numPr>
        <w:spacing w:before="0" w:after="0" w:line="276" w:lineRule="auto"/>
        <w:ind w:right="-1" w:firstLine="360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10</w:t>
      </w:r>
      <w:r w:rsidR="00CA50CA" w:rsidRPr="00F513F6">
        <w:rPr>
          <w:b w:val="0"/>
          <w:szCs w:val="24"/>
        </w:rPr>
        <w:t>.5</w:t>
      </w:r>
      <w:r w:rsidR="00C6516C" w:rsidRPr="00F513F6">
        <w:rPr>
          <w:b w:val="0"/>
          <w:szCs w:val="24"/>
        </w:rPr>
        <w:t>.  Изменение существен</w:t>
      </w:r>
      <w:r w:rsidR="00CA50CA" w:rsidRPr="00F513F6">
        <w:rPr>
          <w:b w:val="0"/>
          <w:szCs w:val="24"/>
        </w:rPr>
        <w:t>ных условий настоящего Договора</w:t>
      </w:r>
      <w:r w:rsidR="00C6516C" w:rsidRPr="00F513F6">
        <w:rPr>
          <w:b w:val="0"/>
          <w:szCs w:val="24"/>
        </w:rPr>
        <w:t xml:space="preserve"> при его исполнении и его досрочное прекращение допускается в случаях, предусмотренных Законом ПМР «О закупках в Приднестровской Молдавской Республике».</w:t>
      </w:r>
    </w:p>
    <w:p w:rsidR="00C6516C" w:rsidRPr="00F513F6" w:rsidRDefault="00ED4507" w:rsidP="00ED4507">
      <w:pPr>
        <w:pStyle w:val="23"/>
        <w:spacing w:line="276" w:lineRule="auto"/>
        <w:ind w:left="0" w:right="-1" w:firstLine="567"/>
        <w:rPr>
          <w:sz w:val="24"/>
          <w:szCs w:val="24"/>
        </w:rPr>
      </w:pPr>
      <w:r>
        <w:rPr>
          <w:sz w:val="24"/>
          <w:szCs w:val="24"/>
        </w:rPr>
        <w:t>10</w:t>
      </w:r>
      <w:r w:rsidR="00CA50CA" w:rsidRPr="00F513F6">
        <w:rPr>
          <w:sz w:val="24"/>
          <w:szCs w:val="24"/>
        </w:rPr>
        <w:t>.6</w:t>
      </w:r>
      <w:r w:rsidR="00C6516C" w:rsidRPr="00F513F6">
        <w:rPr>
          <w:sz w:val="24"/>
          <w:szCs w:val="24"/>
        </w:rPr>
        <w:t>. Настоящий Контракт и все относящиеся к нему документы, подписанные с помощью факсимильной связи, имеют юридическую силу и обязательны для выполнения каждой из сторон, с последующим  обменом оригиналами  документов.</w:t>
      </w:r>
    </w:p>
    <w:p w:rsidR="00A47578" w:rsidRPr="00F513F6" w:rsidRDefault="00ED4507" w:rsidP="00ED4507">
      <w:pPr>
        <w:pStyle w:val="23"/>
        <w:spacing w:line="276" w:lineRule="auto"/>
        <w:ind w:left="0" w:right="-1" w:firstLine="567"/>
        <w:rPr>
          <w:sz w:val="24"/>
          <w:szCs w:val="24"/>
        </w:rPr>
      </w:pPr>
      <w:r>
        <w:rPr>
          <w:rFonts w:eastAsia="Calibri"/>
          <w:snapToGrid/>
          <w:sz w:val="24"/>
          <w:szCs w:val="24"/>
        </w:rPr>
        <w:t>10</w:t>
      </w:r>
      <w:r w:rsidR="00CA50CA" w:rsidRPr="00F513F6">
        <w:rPr>
          <w:rFonts w:eastAsia="Calibri"/>
          <w:snapToGrid/>
          <w:sz w:val="24"/>
          <w:szCs w:val="24"/>
        </w:rPr>
        <w:t>.7</w:t>
      </w:r>
      <w:r w:rsidR="00A47578" w:rsidRPr="00F513F6">
        <w:rPr>
          <w:rFonts w:eastAsia="Calibri"/>
          <w:snapToGrid/>
          <w:sz w:val="24"/>
          <w:szCs w:val="24"/>
        </w:rPr>
        <w:t>. Срок страхования по каждому полису, выданному в течение срока действия настоящего Договора, составляет 1 год.</w:t>
      </w:r>
    </w:p>
    <w:p w:rsidR="00197E0B" w:rsidRPr="001A0EB1" w:rsidRDefault="00197E0B" w:rsidP="00197E0B">
      <w:pPr>
        <w:widowControl w:val="0"/>
        <w:spacing w:line="240" w:lineRule="auto"/>
        <w:ind w:right="-2"/>
        <w:rPr>
          <w:rFonts w:eastAsia="Calibri"/>
          <w:snapToGrid/>
          <w:sz w:val="22"/>
          <w:szCs w:val="22"/>
        </w:rPr>
      </w:pPr>
    </w:p>
    <w:p w:rsidR="00F91131" w:rsidRPr="001A0EB1" w:rsidRDefault="00F91131" w:rsidP="00197E0B">
      <w:pPr>
        <w:widowControl w:val="0"/>
        <w:spacing w:line="240" w:lineRule="auto"/>
        <w:ind w:right="-2"/>
        <w:jc w:val="left"/>
        <w:rPr>
          <w:snapToGrid/>
          <w:sz w:val="22"/>
          <w:szCs w:val="22"/>
        </w:rPr>
      </w:pPr>
    </w:p>
    <w:p w:rsidR="00197E0B" w:rsidRPr="001A0EB1" w:rsidRDefault="00ED4507" w:rsidP="00197E0B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sz w:val="22"/>
          <w:szCs w:val="22"/>
        </w:rPr>
      </w:pPr>
      <w:r>
        <w:rPr>
          <w:rFonts w:eastAsia="Calibri"/>
          <w:b/>
          <w:snapToGrid/>
          <w:sz w:val="22"/>
          <w:szCs w:val="22"/>
        </w:rPr>
        <w:t>11</w:t>
      </w:r>
      <w:r w:rsidR="00197E0B" w:rsidRPr="001A0EB1">
        <w:rPr>
          <w:rFonts w:eastAsia="Calibri"/>
          <w:b/>
          <w:snapToGrid/>
          <w:sz w:val="22"/>
          <w:szCs w:val="22"/>
        </w:rPr>
        <w:t>. Адреса и реквизиты сторон</w:t>
      </w:r>
    </w:p>
    <w:tbl>
      <w:tblPr>
        <w:tblW w:w="11525" w:type="dxa"/>
        <w:tblInd w:w="-601" w:type="dxa"/>
        <w:tblLayout w:type="fixed"/>
        <w:tblLook w:val="0000"/>
      </w:tblPr>
      <w:tblGrid>
        <w:gridCol w:w="1309"/>
        <w:gridCol w:w="3702"/>
        <w:gridCol w:w="1309"/>
        <w:gridCol w:w="4368"/>
        <w:gridCol w:w="837"/>
      </w:tblGrid>
      <w:tr w:rsidR="002F4B08" w:rsidRPr="001A0EB1" w:rsidTr="00A47578">
        <w:trPr>
          <w:gridAfter w:val="1"/>
          <w:wAfter w:w="837" w:type="dxa"/>
          <w:trHeight w:val="305"/>
        </w:trPr>
        <w:tc>
          <w:tcPr>
            <w:tcW w:w="5011" w:type="dxa"/>
            <w:gridSpan w:val="2"/>
            <w:vAlign w:val="center"/>
          </w:tcPr>
          <w:p w:rsidR="002F4B08" w:rsidRPr="001A0EB1" w:rsidRDefault="002F4B08" w:rsidP="001A0EB1">
            <w:pPr>
              <w:pStyle w:val="21"/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F4B08" w:rsidRPr="001A0EB1" w:rsidRDefault="002F4B08" w:rsidP="001A0EB1">
            <w:pPr>
              <w:pStyle w:val="21"/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0EB1">
              <w:rPr>
                <w:rFonts w:ascii="Times New Roman" w:hAnsi="Times New Roman"/>
                <w:b/>
                <w:sz w:val="22"/>
                <w:szCs w:val="22"/>
              </w:rPr>
              <w:t xml:space="preserve">Страхователь </w:t>
            </w:r>
          </w:p>
        </w:tc>
        <w:tc>
          <w:tcPr>
            <w:tcW w:w="5677" w:type="dxa"/>
            <w:gridSpan w:val="2"/>
            <w:vAlign w:val="center"/>
          </w:tcPr>
          <w:p w:rsidR="002F4B08" w:rsidRPr="001A0EB1" w:rsidRDefault="002F4B08" w:rsidP="001A0EB1">
            <w:pPr>
              <w:pStyle w:val="21"/>
              <w:widowControl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0EB1">
              <w:rPr>
                <w:rFonts w:ascii="Times New Roman" w:hAnsi="Times New Roman"/>
                <w:b/>
                <w:sz w:val="22"/>
                <w:szCs w:val="22"/>
              </w:rPr>
              <w:t>Страховщик</w:t>
            </w:r>
          </w:p>
        </w:tc>
      </w:tr>
      <w:tr w:rsidR="002F4B08" w:rsidRPr="001A0EB1" w:rsidTr="00A47578">
        <w:trPr>
          <w:gridBefore w:val="1"/>
          <w:wBefore w:w="1309" w:type="dxa"/>
          <w:trHeight w:val="2078"/>
        </w:trPr>
        <w:tc>
          <w:tcPr>
            <w:tcW w:w="5011" w:type="dxa"/>
            <w:gridSpan w:val="2"/>
          </w:tcPr>
          <w:p w:rsidR="002F4B08" w:rsidRPr="001A0EB1" w:rsidRDefault="002F4B08" w:rsidP="00A47578">
            <w:pPr>
              <w:widowControl w:val="0"/>
              <w:spacing w:line="240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205" w:type="dxa"/>
            <w:gridSpan w:val="2"/>
          </w:tcPr>
          <w:p w:rsidR="002F4B08" w:rsidRPr="001A0EB1" w:rsidRDefault="002F4B08" w:rsidP="00A47578">
            <w:pPr>
              <w:widowControl w:val="0"/>
              <w:spacing w:line="240" w:lineRule="auto"/>
              <w:ind w:left="180"/>
              <w:jc w:val="center"/>
              <w:rPr>
                <w:sz w:val="22"/>
                <w:szCs w:val="22"/>
              </w:rPr>
            </w:pPr>
          </w:p>
          <w:p w:rsidR="002F4B08" w:rsidRPr="001A0EB1" w:rsidRDefault="002F4B08" w:rsidP="00A47578">
            <w:pPr>
              <w:widowControl w:val="0"/>
              <w:spacing w:line="240" w:lineRule="auto"/>
              <w:ind w:left="180"/>
              <w:jc w:val="center"/>
              <w:rPr>
                <w:sz w:val="22"/>
                <w:szCs w:val="22"/>
              </w:rPr>
            </w:pPr>
          </w:p>
          <w:p w:rsidR="002F4B08" w:rsidRPr="001A0EB1" w:rsidRDefault="002F4B08" w:rsidP="00A47578">
            <w:pPr>
              <w:widowControl w:val="0"/>
              <w:spacing w:line="240" w:lineRule="auto"/>
              <w:ind w:left="180"/>
              <w:jc w:val="center"/>
              <w:rPr>
                <w:sz w:val="22"/>
                <w:szCs w:val="22"/>
              </w:rPr>
            </w:pPr>
          </w:p>
          <w:p w:rsidR="002F4B08" w:rsidRPr="001A0EB1" w:rsidRDefault="002F4B08" w:rsidP="00A47578">
            <w:pPr>
              <w:widowControl w:val="0"/>
              <w:spacing w:line="240" w:lineRule="auto"/>
              <w:ind w:left="180"/>
              <w:jc w:val="center"/>
              <w:rPr>
                <w:sz w:val="22"/>
                <w:szCs w:val="22"/>
              </w:rPr>
            </w:pPr>
          </w:p>
          <w:p w:rsidR="002F4B08" w:rsidRPr="001A0EB1" w:rsidRDefault="002F4B08" w:rsidP="00A47578">
            <w:pPr>
              <w:widowControl w:val="0"/>
              <w:spacing w:line="240" w:lineRule="auto"/>
              <w:ind w:left="180"/>
              <w:jc w:val="center"/>
              <w:rPr>
                <w:sz w:val="22"/>
                <w:szCs w:val="22"/>
              </w:rPr>
            </w:pPr>
          </w:p>
          <w:p w:rsidR="002F4B08" w:rsidRPr="001A0EB1" w:rsidRDefault="002F4B08" w:rsidP="00A47578">
            <w:pPr>
              <w:widowControl w:val="0"/>
              <w:spacing w:line="240" w:lineRule="auto"/>
              <w:ind w:left="180"/>
              <w:jc w:val="center"/>
              <w:rPr>
                <w:sz w:val="22"/>
                <w:szCs w:val="22"/>
              </w:rPr>
            </w:pPr>
          </w:p>
          <w:p w:rsidR="002F4B08" w:rsidRPr="001A0EB1" w:rsidRDefault="002F4B08" w:rsidP="00A47578">
            <w:pPr>
              <w:widowControl w:val="0"/>
              <w:spacing w:line="240" w:lineRule="auto"/>
              <w:ind w:left="180"/>
              <w:jc w:val="center"/>
              <w:rPr>
                <w:sz w:val="22"/>
                <w:szCs w:val="22"/>
              </w:rPr>
            </w:pPr>
          </w:p>
          <w:p w:rsidR="002F4B08" w:rsidRPr="001A0EB1" w:rsidRDefault="002F4B08" w:rsidP="00A47578">
            <w:pPr>
              <w:widowControl w:val="0"/>
              <w:spacing w:line="240" w:lineRule="auto"/>
              <w:ind w:left="180"/>
              <w:jc w:val="center"/>
              <w:rPr>
                <w:sz w:val="22"/>
                <w:szCs w:val="22"/>
              </w:rPr>
            </w:pPr>
          </w:p>
          <w:p w:rsidR="002F4B08" w:rsidRPr="001A0EB1" w:rsidRDefault="002F4B08" w:rsidP="00A47578">
            <w:pPr>
              <w:widowControl w:val="0"/>
              <w:spacing w:line="240" w:lineRule="auto"/>
              <w:ind w:left="180"/>
              <w:jc w:val="center"/>
              <w:rPr>
                <w:sz w:val="22"/>
                <w:szCs w:val="22"/>
              </w:rPr>
            </w:pPr>
          </w:p>
          <w:p w:rsidR="002F4B08" w:rsidRPr="001A0EB1" w:rsidRDefault="002F4B08" w:rsidP="00A47578">
            <w:pPr>
              <w:widowControl w:val="0"/>
              <w:spacing w:line="240" w:lineRule="auto"/>
              <w:ind w:left="180"/>
              <w:jc w:val="center"/>
              <w:rPr>
                <w:sz w:val="22"/>
                <w:szCs w:val="22"/>
              </w:rPr>
            </w:pPr>
          </w:p>
          <w:p w:rsidR="002F4B08" w:rsidRPr="001A0EB1" w:rsidRDefault="002F4B08" w:rsidP="00A47578">
            <w:pPr>
              <w:widowControl w:val="0"/>
              <w:spacing w:line="240" w:lineRule="auto"/>
              <w:ind w:left="180"/>
              <w:jc w:val="center"/>
              <w:rPr>
                <w:sz w:val="22"/>
                <w:szCs w:val="22"/>
              </w:rPr>
            </w:pPr>
          </w:p>
          <w:p w:rsidR="002F4B08" w:rsidRPr="001A0EB1" w:rsidRDefault="002F4B08" w:rsidP="00A47578">
            <w:pPr>
              <w:widowControl w:val="0"/>
              <w:spacing w:line="240" w:lineRule="auto"/>
              <w:ind w:left="180"/>
              <w:jc w:val="center"/>
              <w:rPr>
                <w:sz w:val="22"/>
                <w:szCs w:val="22"/>
              </w:rPr>
            </w:pPr>
          </w:p>
          <w:p w:rsidR="002F4B08" w:rsidRPr="001A0EB1" w:rsidRDefault="002F4B08" w:rsidP="00A47578">
            <w:pPr>
              <w:widowControl w:val="0"/>
              <w:spacing w:line="240" w:lineRule="auto"/>
              <w:ind w:left="180"/>
              <w:jc w:val="center"/>
              <w:rPr>
                <w:sz w:val="22"/>
                <w:szCs w:val="22"/>
              </w:rPr>
            </w:pPr>
          </w:p>
          <w:p w:rsidR="002F4B08" w:rsidRPr="001A0EB1" w:rsidRDefault="002F4B08" w:rsidP="00A47578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F4B08" w:rsidRPr="001A0EB1" w:rsidRDefault="002F4B08" w:rsidP="00A47578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197E0B" w:rsidRPr="001A0EB1" w:rsidRDefault="00197E0B" w:rsidP="00A47578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z w:val="22"/>
          <w:szCs w:val="22"/>
        </w:rPr>
      </w:pPr>
    </w:p>
    <w:p w:rsidR="00A65116" w:rsidRDefault="00A65116" w:rsidP="00197E0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1A0EB1" w:rsidRDefault="001A0EB1" w:rsidP="00197E0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1A0EB1" w:rsidRDefault="001A0EB1" w:rsidP="00197E0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1A0EB1" w:rsidRDefault="001A0EB1" w:rsidP="00A4757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A47578" w:rsidRDefault="00A47578" w:rsidP="00A4757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A47578" w:rsidRDefault="00A47578" w:rsidP="00A4757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ED4507" w:rsidRDefault="00ED4507" w:rsidP="00A4757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ED4507" w:rsidRDefault="00ED4507" w:rsidP="00A4757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ED4507" w:rsidRDefault="00ED4507" w:rsidP="00A4757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ED4507" w:rsidRDefault="00ED4507" w:rsidP="00A4757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ED4507" w:rsidRDefault="00ED4507" w:rsidP="00A4757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ED4507" w:rsidRDefault="00ED4507" w:rsidP="00A4757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ED4507" w:rsidRDefault="00ED4507" w:rsidP="00A4757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ED4507" w:rsidRDefault="00ED4507" w:rsidP="00A4757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ED4507" w:rsidRDefault="00ED4507" w:rsidP="00A4757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bookmarkEnd w:id="0"/>
    <w:p w:rsidR="001A0EB1" w:rsidRDefault="001A0EB1" w:rsidP="00197E0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1A0EB1" w:rsidRPr="001A0EB1" w:rsidRDefault="001A0EB1" w:rsidP="001A0EB1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1A0EB1" w:rsidRPr="001A0EB1" w:rsidRDefault="001A0EB1" w:rsidP="001A0EB1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2"/>
          <w:szCs w:val="22"/>
        </w:rPr>
      </w:pPr>
      <w:r w:rsidRPr="001A0EB1">
        <w:rPr>
          <w:sz w:val="22"/>
          <w:szCs w:val="22"/>
        </w:rPr>
        <w:t xml:space="preserve"> к Договору №__________ </w:t>
      </w:r>
    </w:p>
    <w:p w:rsidR="001A0EB1" w:rsidRPr="001A0EB1" w:rsidRDefault="00CA50CA" w:rsidP="001A0EB1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от «__» ________ 2020</w:t>
      </w:r>
      <w:r w:rsidR="001A0EB1" w:rsidRPr="001A0EB1">
        <w:rPr>
          <w:sz w:val="22"/>
          <w:szCs w:val="22"/>
        </w:rPr>
        <w:t xml:space="preserve"> г.</w:t>
      </w:r>
    </w:p>
    <w:p w:rsidR="001A0EB1" w:rsidRPr="001A0EB1" w:rsidRDefault="001A0EB1" w:rsidP="00197E0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2"/>
          <w:szCs w:val="22"/>
        </w:rPr>
      </w:pPr>
    </w:p>
    <w:p w:rsidR="001A0EB1" w:rsidRPr="001A0EB1" w:rsidRDefault="001A0EB1" w:rsidP="001A0EB1">
      <w:pPr>
        <w:spacing w:line="240" w:lineRule="auto"/>
        <w:jc w:val="center"/>
        <w:rPr>
          <w:b/>
          <w:sz w:val="22"/>
          <w:szCs w:val="22"/>
        </w:rPr>
      </w:pPr>
      <w:r w:rsidRPr="001A0EB1">
        <w:rPr>
          <w:b/>
          <w:sz w:val="22"/>
          <w:szCs w:val="22"/>
        </w:rPr>
        <w:t>Список транспортных средств, подлежащих обязательному страхованию гражданской ответственности владельцев автотранспортных средств (ОСАГО) в 2017 г.</w:t>
      </w:r>
    </w:p>
    <w:p w:rsidR="001A0EB1" w:rsidRPr="001A0EB1" w:rsidRDefault="001A0EB1" w:rsidP="001A0EB1">
      <w:pPr>
        <w:spacing w:line="240" w:lineRule="auto"/>
        <w:jc w:val="center"/>
        <w:rPr>
          <w:b/>
          <w:sz w:val="22"/>
          <w:szCs w:val="22"/>
        </w:rPr>
      </w:pPr>
    </w:p>
    <w:p w:rsidR="001A0EB1" w:rsidRPr="001A0EB1" w:rsidRDefault="001A0EB1" w:rsidP="001A0EB1">
      <w:pPr>
        <w:spacing w:line="240" w:lineRule="auto"/>
        <w:rPr>
          <w:sz w:val="22"/>
          <w:szCs w:val="2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8"/>
        <w:gridCol w:w="2407"/>
        <w:gridCol w:w="1410"/>
        <w:gridCol w:w="849"/>
        <w:gridCol w:w="1414"/>
        <w:gridCol w:w="1279"/>
        <w:gridCol w:w="945"/>
      </w:tblGrid>
      <w:tr w:rsidR="001A0EB1" w:rsidRPr="001A0EB1" w:rsidTr="00ED4507">
        <w:trPr>
          <w:trHeight w:val="1018"/>
        </w:trPr>
        <w:tc>
          <w:tcPr>
            <w:tcW w:w="648" w:type="pct"/>
          </w:tcPr>
          <w:p w:rsidR="001A0EB1" w:rsidRPr="001A0EB1" w:rsidRDefault="001A0EB1" w:rsidP="001A0EB1">
            <w:pPr>
              <w:spacing w:line="240" w:lineRule="auto"/>
              <w:ind w:right="-143" w:firstLine="0"/>
              <w:jc w:val="center"/>
              <w:rPr>
                <w:b/>
                <w:snapToGrid/>
                <w:sz w:val="22"/>
                <w:szCs w:val="22"/>
              </w:rPr>
            </w:pPr>
            <w:r w:rsidRPr="001A0EB1">
              <w:rPr>
                <w:b/>
                <w:snapToGrid/>
                <w:sz w:val="22"/>
                <w:szCs w:val="22"/>
              </w:rPr>
              <w:t>Марка (модель)</w:t>
            </w:r>
          </w:p>
        </w:tc>
        <w:tc>
          <w:tcPr>
            <w:tcW w:w="1261" w:type="pct"/>
          </w:tcPr>
          <w:p w:rsidR="001A0EB1" w:rsidRPr="001A0EB1" w:rsidRDefault="001A0EB1" w:rsidP="001A0EB1">
            <w:pPr>
              <w:spacing w:line="240" w:lineRule="auto"/>
              <w:ind w:right="-143" w:firstLine="0"/>
              <w:jc w:val="center"/>
              <w:rPr>
                <w:b/>
                <w:snapToGrid/>
                <w:sz w:val="22"/>
                <w:szCs w:val="22"/>
              </w:rPr>
            </w:pPr>
            <w:r w:rsidRPr="001A0EB1">
              <w:rPr>
                <w:b/>
                <w:snapToGrid/>
                <w:sz w:val="22"/>
                <w:szCs w:val="22"/>
                <w:lang w:val="en-US"/>
              </w:rPr>
              <w:t>VIN</w:t>
            </w:r>
          </w:p>
        </w:tc>
        <w:tc>
          <w:tcPr>
            <w:tcW w:w="739" w:type="pct"/>
          </w:tcPr>
          <w:p w:rsidR="001A0EB1" w:rsidRPr="001A0EB1" w:rsidRDefault="001A0EB1" w:rsidP="001A0EB1">
            <w:pPr>
              <w:spacing w:line="240" w:lineRule="auto"/>
              <w:ind w:right="-143" w:firstLine="0"/>
              <w:jc w:val="center"/>
              <w:rPr>
                <w:b/>
                <w:snapToGrid/>
                <w:sz w:val="22"/>
                <w:szCs w:val="22"/>
              </w:rPr>
            </w:pPr>
            <w:r w:rsidRPr="001A0EB1">
              <w:rPr>
                <w:b/>
                <w:snapToGrid/>
                <w:sz w:val="22"/>
                <w:szCs w:val="22"/>
              </w:rPr>
              <w:t>Гос. номер</w:t>
            </w:r>
          </w:p>
        </w:tc>
        <w:tc>
          <w:tcPr>
            <w:tcW w:w="445" w:type="pct"/>
          </w:tcPr>
          <w:p w:rsidR="001A0EB1" w:rsidRPr="001A0EB1" w:rsidRDefault="001A0EB1" w:rsidP="001A0EB1">
            <w:pPr>
              <w:spacing w:line="240" w:lineRule="auto"/>
              <w:ind w:right="-143" w:firstLine="0"/>
              <w:jc w:val="center"/>
              <w:rPr>
                <w:b/>
                <w:snapToGrid/>
                <w:sz w:val="22"/>
                <w:szCs w:val="22"/>
              </w:rPr>
            </w:pPr>
            <w:r w:rsidRPr="001A0EB1">
              <w:rPr>
                <w:b/>
                <w:snapToGrid/>
                <w:sz w:val="22"/>
                <w:szCs w:val="22"/>
              </w:rPr>
              <w:t>Год выпуска</w:t>
            </w:r>
          </w:p>
        </w:tc>
        <w:tc>
          <w:tcPr>
            <w:tcW w:w="741" w:type="pct"/>
          </w:tcPr>
          <w:p w:rsidR="001A0EB1" w:rsidRPr="001A0EB1" w:rsidRDefault="001A0EB1" w:rsidP="001A0EB1">
            <w:pPr>
              <w:spacing w:line="240" w:lineRule="auto"/>
              <w:ind w:right="-143" w:firstLine="0"/>
              <w:jc w:val="center"/>
              <w:rPr>
                <w:b/>
                <w:snapToGrid/>
                <w:sz w:val="22"/>
                <w:szCs w:val="22"/>
              </w:rPr>
            </w:pPr>
            <w:r w:rsidRPr="001A0EB1">
              <w:rPr>
                <w:b/>
                <w:snapToGrid/>
                <w:sz w:val="22"/>
                <w:szCs w:val="22"/>
              </w:rPr>
              <w:t>ИНН</w:t>
            </w:r>
          </w:p>
        </w:tc>
        <w:tc>
          <w:tcPr>
            <w:tcW w:w="670" w:type="pct"/>
          </w:tcPr>
          <w:p w:rsidR="001A0EB1" w:rsidRPr="001A0EB1" w:rsidRDefault="001A0EB1" w:rsidP="001A0EB1">
            <w:pPr>
              <w:spacing w:line="240" w:lineRule="auto"/>
              <w:ind w:right="-143" w:firstLine="0"/>
              <w:jc w:val="center"/>
              <w:rPr>
                <w:b/>
                <w:snapToGrid/>
                <w:sz w:val="22"/>
                <w:szCs w:val="22"/>
              </w:rPr>
            </w:pPr>
            <w:r w:rsidRPr="001A0EB1">
              <w:rPr>
                <w:b/>
                <w:snapToGrid/>
                <w:sz w:val="22"/>
                <w:szCs w:val="22"/>
              </w:rPr>
              <w:t>Сроки окончания страховки</w:t>
            </w:r>
          </w:p>
        </w:tc>
        <w:tc>
          <w:tcPr>
            <w:tcW w:w="495" w:type="pct"/>
          </w:tcPr>
          <w:p w:rsidR="001A0EB1" w:rsidRPr="001A0EB1" w:rsidRDefault="001A0EB1" w:rsidP="001A0EB1">
            <w:pPr>
              <w:spacing w:line="240" w:lineRule="auto"/>
              <w:ind w:right="-143" w:firstLine="0"/>
              <w:jc w:val="center"/>
              <w:rPr>
                <w:b/>
                <w:snapToGrid/>
                <w:sz w:val="22"/>
                <w:szCs w:val="22"/>
              </w:rPr>
            </w:pPr>
            <w:r w:rsidRPr="001A0EB1">
              <w:rPr>
                <w:b/>
                <w:snapToGrid/>
                <w:sz w:val="22"/>
                <w:szCs w:val="22"/>
              </w:rPr>
              <w:t xml:space="preserve">Л.С </w:t>
            </w:r>
          </w:p>
        </w:tc>
      </w:tr>
      <w:tr w:rsidR="00ED4507" w:rsidRPr="001A0EB1" w:rsidTr="00ED4507">
        <w:trPr>
          <w:trHeight w:val="529"/>
        </w:trPr>
        <w:tc>
          <w:tcPr>
            <w:tcW w:w="648" w:type="pct"/>
          </w:tcPr>
          <w:p w:rsidR="00ED4507" w:rsidRPr="001A0EB1" w:rsidRDefault="00ED4507" w:rsidP="001A0EB1">
            <w:pPr>
              <w:spacing w:line="240" w:lineRule="auto"/>
              <w:ind w:right="-143"/>
              <w:jc w:val="center"/>
              <w:rPr>
                <w:b/>
                <w:snapToGrid/>
                <w:sz w:val="22"/>
                <w:szCs w:val="22"/>
              </w:rPr>
            </w:pPr>
          </w:p>
        </w:tc>
        <w:tc>
          <w:tcPr>
            <w:tcW w:w="1261" w:type="pct"/>
          </w:tcPr>
          <w:p w:rsidR="00ED4507" w:rsidRPr="001A0EB1" w:rsidRDefault="00ED4507" w:rsidP="001A0EB1">
            <w:pPr>
              <w:spacing w:line="240" w:lineRule="auto"/>
              <w:ind w:right="-143"/>
              <w:jc w:val="center"/>
              <w:rPr>
                <w:b/>
                <w:snapToGrid/>
                <w:sz w:val="22"/>
                <w:szCs w:val="22"/>
                <w:lang w:val="en-US"/>
              </w:rPr>
            </w:pPr>
          </w:p>
        </w:tc>
        <w:tc>
          <w:tcPr>
            <w:tcW w:w="739" w:type="pct"/>
          </w:tcPr>
          <w:p w:rsidR="00ED4507" w:rsidRPr="001A0EB1" w:rsidRDefault="00ED4507" w:rsidP="001A0EB1">
            <w:pPr>
              <w:spacing w:line="240" w:lineRule="auto"/>
              <w:ind w:right="-143"/>
              <w:jc w:val="center"/>
              <w:rPr>
                <w:b/>
                <w:snapToGrid/>
                <w:sz w:val="22"/>
                <w:szCs w:val="22"/>
              </w:rPr>
            </w:pPr>
          </w:p>
        </w:tc>
        <w:tc>
          <w:tcPr>
            <w:tcW w:w="445" w:type="pct"/>
          </w:tcPr>
          <w:p w:rsidR="00ED4507" w:rsidRPr="001A0EB1" w:rsidRDefault="00ED4507" w:rsidP="001A0EB1">
            <w:pPr>
              <w:spacing w:line="240" w:lineRule="auto"/>
              <w:ind w:right="-143"/>
              <w:jc w:val="center"/>
              <w:rPr>
                <w:b/>
                <w:snapToGrid/>
                <w:sz w:val="22"/>
                <w:szCs w:val="22"/>
              </w:rPr>
            </w:pPr>
          </w:p>
        </w:tc>
        <w:tc>
          <w:tcPr>
            <w:tcW w:w="741" w:type="pct"/>
          </w:tcPr>
          <w:p w:rsidR="00ED4507" w:rsidRPr="001A0EB1" w:rsidRDefault="00ED4507" w:rsidP="001A0EB1">
            <w:pPr>
              <w:spacing w:line="240" w:lineRule="auto"/>
              <w:ind w:right="-143"/>
              <w:jc w:val="center"/>
              <w:rPr>
                <w:b/>
                <w:snapToGrid/>
                <w:sz w:val="22"/>
                <w:szCs w:val="22"/>
              </w:rPr>
            </w:pPr>
          </w:p>
        </w:tc>
        <w:tc>
          <w:tcPr>
            <w:tcW w:w="670" w:type="pct"/>
          </w:tcPr>
          <w:p w:rsidR="00ED4507" w:rsidRPr="001A0EB1" w:rsidRDefault="00ED4507" w:rsidP="001A0EB1">
            <w:pPr>
              <w:spacing w:line="240" w:lineRule="auto"/>
              <w:ind w:right="-143"/>
              <w:jc w:val="center"/>
              <w:rPr>
                <w:b/>
                <w:snapToGrid/>
                <w:sz w:val="22"/>
                <w:szCs w:val="22"/>
              </w:rPr>
            </w:pPr>
          </w:p>
        </w:tc>
        <w:tc>
          <w:tcPr>
            <w:tcW w:w="495" w:type="pct"/>
          </w:tcPr>
          <w:p w:rsidR="00ED4507" w:rsidRPr="001A0EB1" w:rsidRDefault="00ED4507" w:rsidP="001A0EB1">
            <w:pPr>
              <w:spacing w:line="240" w:lineRule="auto"/>
              <w:ind w:right="-143"/>
              <w:jc w:val="center"/>
              <w:rPr>
                <w:b/>
                <w:snapToGrid/>
                <w:sz w:val="22"/>
                <w:szCs w:val="22"/>
              </w:rPr>
            </w:pPr>
          </w:p>
        </w:tc>
      </w:tr>
      <w:tr w:rsidR="00ED4507" w:rsidRPr="001A0EB1" w:rsidTr="00ED4507">
        <w:trPr>
          <w:trHeight w:val="829"/>
        </w:trPr>
        <w:tc>
          <w:tcPr>
            <w:tcW w:w="648" w:type="pct"/>
          </w:tcPr>
          <w:p w:rsidR="00ED4507" w:rsidRPr="001A0EB1" w:rsidRDefault="00ED4507" w:rsidP="001A0EB1">
            <w:pPr>
              <w:spacing w:line="240" w:lineRule="auto"/>
              <w:ind w:right="-143"/>
              <w:jc w:val="center"/>
              <w:rPr>
                <w:b/>
                <w:snapToGrid/>
                <w:sz w:val="22"/>
                <w:szCs w:val="22"/>
              </w:rPr>
            </w:pPr>
          </w:p>
        </w:tc>
        <w:tc>
          <w:tcPr>
            <w:tcW w:w="1261" w:type="pct"/>
          </w:tcPr>
          <w:p w:rsidR="00ED4507" w:rsidRPr="001A0EB1" w:rsidRDefault="00ED4507" w:rsidP="001A0EB1">
            <w:pPr>
              <w:spacing w:line="240" w:lineRule="auto"/>
              <w:ind w:right="-143"/>
              <w:jc w:val="center"/>
              <w:rPr>
                <w:b/>
                <w:snapToGrid/>
                <w:sz w:val="22"/>
                <w:szCs w:val="22"/>
                <w:lang w:val="en-US"/>
              </w:rPr>
            </w:pPr>
          </w:p>
        </w:tc>
        <w:tc>
          <w:tcPr>
            <w:tcW w:w="739" w:type="pct"/>
          </w:tcPr>
          <w:p w:rsidR="00ED4507" w:rsidRPr="001A0EB1" w:rsidRDefault="00ED4507" w:rsidP="001A0EB1">
            <w:pPr>
              <w:spacing w:line="240" w:lineRule="auto"/>
              <w:ind w:right="-143"/>
              <w:jc w:val="center"/>
              <w:rPr>
                <w:b/>
                <w:snapToGrid/>
                <w:sz w:val="22"/>
                <w:szCs w:val="22"/>
              </w:rPr>
            </w:pPr>
          </w:p>
        </w:tc>
        <w:tc>
          <w:tcPr>
            <w:tcW w:w="445" w:type="pct"/>
          </w:tcPr>
          <w:p w:rsidR="00ED4507" w:rsidRPr="001A0EB1" w:rsidRDefault="00ED4507" w:rsidP="001A0EB1">
            <w:pPr>
              <w:spacing w:line="240" w:lineRule="auto"/>
              <w:ind w:right="-143"/>
              <w:jc w:val="center"/>
              <w:rPr>
                <w:b/>
                <w:snapToGrid/>
                <w:sz w:val="22"/>
                <w:szCs w:val="22"/>
              </w:rPr>
            </w:pPr>
          </w:p>
        </w:tc>
        <w:tc>
          <w:tcPr>
            <w:tcW w:w="741" w:type="pct"/>
          </w:tcPr>
          <w:p w:rsidR="00ED4507" w:rsidRPr="001A0EB1" w:rsidRDefault="00ED4507" w:rsidP="001A0EB1">
            <w:pPr>
              <w:spacing w:line="240" w:lineRule="auto"/>
              <w:ind w:right="-143"/>
              <w:jc w:val="center"/>
              <w:rPr>
                <w:b/>
                <w:snapToGrid/>
                <w:sz w:val="22"/>
                <w:szCs w:val="22"/>
              </w:rPr>
            </w:pPr>
          </w:p>
        </w:tc>
        <w:tc>
          <w:tcPr>
            <w:tcW w:w="670" w:type="pct"/>
          </w:tcPr>
          <w:p w:rsidR="00ED4507" w:rsidRPr="001A0EB1" w:rsidRDefault="00ED4507" w:rsidP="001A0EB1">
            <w:pPr>
              <w:spacing w:line="240" w:lineRule="auto"/>
              <w:ind w:right="-143"/>
              <w:jc w:val="center"/>
              <w:rPr>
                <w:b/>
                <w:snapToGrid/>
                <w:sz w:val="22"/>
                <w:szCs w:val="22"/>
              </w:rPr>
            </w:pPr>
          </w:p>
        </w:tc>
        <w:tc>
          <w:tcPr>
            <w:tcW w:w="495" w:type="pct"/>
          </w:tcPr>
          <w:p w:rsidR="00ED4507" w:rsidRPr="001A0EB1" w:rsidRDefault="00ED4507" w:rsidP="001A0EB1">
            <w:pPr>
              <w:spacing w:line="240" w:lineRule="auto"/>
              <w:ind w:right="-143"/>
              <w:jc w:val="center"/>
              <w:rPr>
                <w:b/>
                <w:snapToGrid/>
                <w:sz w:val="22"/>
                <w:szCs w:val="22"/>
              </w:rPr>
            </w:pPr>
          </w:p>
        </w:tc>
      </w:tr>
    </w:tbl>
    <w:p w:rsidR="001A0EB1" w:rsidRPr="001A0EB1" w:rsidRDefault="001A0EB1" w:rsidP="001A0EB1">
      <w:pPr>
        <w:spacing w:line="240" w:lineRule="auto"/>
        <w:rPr>
          <w:sz w:val="22"/>
          <w:szCs w:val="22"/>
        </w:rPr>
      </w:pPr>
    </w:p>
    <w:p w:rsidR="001A0EB1" w:rsidRDefault="001A0EB1" w:rsidP="00197E0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1A0EB1" w:rsidRPr="00735FBD" w:rsidRDefault="001A0EB1" w:rsidP="00A4757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  <w:sectPr w:rsidR="001A0EB1" w:rsidRPr="00735FBD" w:rsidSect="00A65116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393219" w:rsidRPr="00A47578" w:rsidRDefault="00393219" w:rsidP="00A47578">
      <w:pPr>
        <w:tabs>
          <w:tab w:val="left" w:pos="1589"/>
        </w:tabs>
        <w:ind w:firstLine="0"/>
        <w:rPr>
          <w:sz w:val="24"/>
          <w:szCs w:val="24"/>
        </w:rPr>
      </w:pPr>
    </w:p>
    <w:sectPr w:rsidR="00393219" w:rsidRPr="00A47578" w:rsidSect="00A47578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4F2" w:rsidRDefault="009274F2" w:rsidP="00A47578">
      <w:pPr>
        <w:spacing w:line="240" w:lineRule="auto"/>
      </w:pPr>
      <w:r>
        <w:separator/>
      </w:r>
    </w:p>
  </w:endnote>
  <w:endnote w:type="continuationSeparator" w:id="1">
    <w:p w:rsidR="009274F2" w:rsidRDefault="009274F2" w:rsidP="00A47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4F2" w:rsidRDefault="009274F2" w:rsidP="00A47578">
      <w:pPr>
        <w:spacing w:line="240" w:lineRule="auto"/>
      </w:pPr>
      <w:r>
        <w:separator/>
      </w:r>
    </w:p>
  </w:footnote>
  <w:footnote w:type="continuationSeparator" w:id="1">
    <w:p w:rsidR="009274F2" w:rsidRDefault="009274F2" w:rsidP="00A475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E88A7E"/>
    <w:lvl w:ilvl="0">
      <w:numFmt w:val="decimal"/>
      <w:lvlText w:val="*"/>
      <w:lvlJc w:val="left"/>
    </w:lvl>
  </w:abstractNum>
  <w:abstractNum w:abstractNumId="1">
    <w:nsid w:val="18831220"/>
    <w:multiLevelType w:val="hybridMultilevel"/>
    <w:tmpl w:val="50285E8A"/>
    <w:lvl w:ilvl="0" w:tplc="AD90DC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A395C"/>
    <w:multiLevelType w:val="multilevel"/>
    <w:tmpl w:val="CEEEFC1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i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1494"/>
        </w:tabs>
        <w:ind w:left="149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>
    <w:nsid w:val="487325C3"/>
    <w:multiLevelType w:val="multilevel"/>
    <w:tmpl w:val="DF881C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5D0728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C86"/>
    <w:rsid w:val="00014BB6"/>
    <w:rsid w:val="00024108"/>
    <w:rsid w:val="0005113A"/>
    <w:rsid w:val="000C4C17"/>
    <w:rsid w:val="000F538A"/>
    <w:rsid w:val="00110304"/>
    <w:rsid w:val="00132F59"/>
    <w:rsid w:val="00150B75"/>
    <w:rsid w:val="00164DE2"/>
    <w:rsid w:val="00194D19"/>
    <w:rsid w:val="00197E0B"/>
    <w:rsid w:val="001A0EB1"/>
    <w:rsid w:val="001A1DA6"/>
    <w:rsid w:val="001A2374"/>
    <w:rsid w:val="001C2583"/>
    <w:rsid w:val="001E63E7"/>
    <w:rsid w:val="001F3696"/>
    <w:rsid w:val="00244844"/>
    <w:rsid w:val="002878E3"/>
    <w:rsid w:val="002F4B08"/>
    <w:rsid w:val="0031286E"/>
    <w:rsid w:val="00331601"/>
    <w:rsid w:val="00356FD8"/>
    <w:rsid w:val="00360B39"/>
    <w:rsid w:val="00393219"/>
    <w:rsid w:val="003B6EB1"/>
    <w:rsid w:val="003C2968"/>
    <w:rsid w:val="00407C1C"/>
    <w:rsid w:val="004334D4"/>
    <w:rsid w:val="00435277"/>
    <w:rsid w:val="004A1B92"/>
    <w:rsid w:val="004B04E0"/>
    <w:rsid w:val="00500AA3"/>
    <w:rsid w:val="00533CF3"/>
    <w:rsid w:val="005352ED"/>
    <w:rsid w:val="0054313B"/>
    <w:rsid w:val="005D7B15"/>
    <w:rsid w:val="00617742"/>
    <w:rsid w:val="00630DDD"/>
    <w:rsid w:val="00640075"/>
    <w:rsid w:val="0067132E"/>
    <w:rsid w:val="006A6799"/>
    <w:rsid w:val="006E0C86"/>
    <w:rsid w:val="006E4C4E"/>
    <w:rsid w:val="00704E77"/>
    <w:rsid w:val="007163ED"/>
    <w:rsid w:val="00735FBD"/>
    <w:rsid w:val="007501F6"/>
    <w:rsid w:val="007548C2"/>
    <w:rsid w:val="00756E43"/>
    <w:rsid w:val="007B0578"/>
    <w:rsid w:val="00815A1A"/>
    <w:rsid w:val="0085602B"/>
    <w:rsid w:val="00875B52"/>
    <w:rsid w:val="00884228"/>
    <w:rsid w:val="00891F51"/>
    <w:rsid w:val="008E27CB"/>
    <w:rsid w:val="009274F2"/>
    <w:rsid w:val="009508F6"/>
    <w:rsid w:val="00A34D5F"/>
    <w:rsid w:val="00A47578"/>
    <w:rsid w:val="00A47A90"/>
    <w:rsid w:val="00A538EA"/>
    <w:rsid w:val="00A65116"/>
    <w:rsid w:val="00A93C15"/>
    <w:rsid w:val="00AA4DEA"/>
    <w:rsid w:val="00AF277C"/>
    <w:rsid w:val="00AF4EFA"/>
    <w:rsid w:val="00B01351"/>
    <w:rsid w:val="00B12CAA"/>
    <w:rsid w:val="00B71ED3"/>
    <w:rsid w:val="00BB3E3E"/>
    <w:rsid w:val="00BE7631"/>
    <w:rsid w:val="00C6516C"/>
    <w:rsid w:val="00C77335"/>
    <w:rsid w:val="00C83EE1"/>
    <w:rsid w:val="00CA50CA"/>
    <w:rsid w:val="00CA6680"/>
    <w:rsid w:val="00CC62DD"/>
    <w:rsid w:val="00CF199D"/>
    <w:rsid w:val="00D32418"/>
    <w:rsid w:val="00D73A8E"/>
    <w:rsid w:val="00DB3C03"/>
    <w:rsid w:val="00DD6851"/>
    <w:rsid w:val="00DE41E7"/>
    <w:rsid w:val="00DF4B99"/>
    <w:rsid w:val="00E505C3"/>
    <w:rsid w:val="00E54B47"/>
    <w:rsid w:val="00E7648D"/>
    <w:rsid w:val="00E82C31"/>
    <w:rsid w:val="00EB1F57"/>
    <w:rsid w:val="00ED4507"/>
    <w:rsid w:val="00F240FE"/>
    <w:rsid w:val="00F478DD"/>
    <w:rsid w:val="00F513F6"/>
    <w:rsid w:val="00F5753A"/>
    <w:rsid w:val="00F91131"/>
    <w:rsid w:val="00FB2398"/>
    <w:rsid w:val="00FB31B0"/>
    <w:rsid w:val="00FC2C81"/>
    <w:rsid w:val="00FD7593"/>
    <w:rsid w:val="00FE4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97E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Document Header1,H1,Heading 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"/>
    <w:basedOn w:val="a2"/>
    <w:next w:val="a2"/>
    <w:link w:val="10"/>
    <w:qFormat/>
    <w:rsid w:val="00197E0B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b/>
      <w:snapToGrid/>
      <w:kern w:val="28"/>
      <w:sz w:val="24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2"/>
    <w:next w:val="a2"/>
    <w:link w:val="20"/>
    <w:qFormat/>
    <w:rsid w:val="00197E0B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Heading 1 Знак,Введение... Знак,Б1 Знак,Heading 1iz Знак,Б11 Знак,Заголовок параграфа (1.) Знак,Ариал11 Знак,Заголовок 1 абб Знак,Headi... Знак,h1 Знак,Heading 1 Char1 Знак,Заголов Знак,1 Знак,ITT t1 Знак"/>
    <w:basedOn w:val="a3"/>
    <w:link w:val="1"/>
    <w:rsid w:val="00197E0B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3"/>
    <w:link w:val="2"/>
    <w:rsid w:val="00197E0B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a">
    <w:name w:val="Пункт"/>
    <w:basedOn w:val="a2"/>
    <w:rsid w:val="00197E0B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197E0B"/>
    <w:pPr>
      <w:numPr>
        <w:ilvl w:val="3"/>
      </w:numPr>
    </w:pPr>
  </w:style>
  <w:style w:type="paragraph" w:customStyle="1" w:styleId="a1">
    <w:name w:val="Подподпункт"/>
    <w:basedOn w:val="a0"/>
    <w:rsid w:val="00197E0B"/>
    <w:pPr>
      <w:numPr>
        <w:ilvl w:val="4"/>
      </w:numPr>
    </w:pPr>
  </w:style>
  <w:style w:type="paragraph" w:styleId="a6">
    <w:name w:val="Balloon Text"/>
    <w:basedOn w:val="a2"/>
    <w:link w:val="a7"/>
    <w:uiPriority w:val="99"/>
    <w:semiHidden/>
    <w:unhideWhenUsed/>
    <w:rsid w:val="00BE76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BE763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ConsPlusNormal">
    <w:name w:val="ConsPlusNormal"/>
    <w:rsid w:val="000F53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footer"/>
    <w:basedOn w:val="a2"/>
    <w:link w:val="a9"/>
    <w:rsid w:val="00A93C15"/>
    <w:pPr>
      <w:tabs>
        <w:tab w:val="center" w:pos="4153"/>
        <w:tab w:val="right" w:pos="8306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a9">
    <w:name w:val="Нижний колонтитул Знак"/>
    <w:basedOn w:val="a3"/>
    <w:link w:val="a8"/>
    <w:rsid w:val="00A93C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93C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Вадим"/>
    <w:basedOn w:val="a2"/>
    <w:rsid w:val="00A93C15"/>
    <w:pPr>
      <w:widowControl w:val="0"/>
      <w:spacing w:line="240" w:lineRule="auto"/>
      <w:ind w:firstLine="720"/>
    </w:pPr>
    <w:rPr>
      <w:snapToGrid/>
      <w:sz w:val="24"/>
    </w:rPr>
  </w:style>
  <w:style w:type="paragraph" w:customStyle="1" w:styleId="21">
    <w:name w:val="Основной текст с отступом 21"/>
    <w:basedOn w:val="a2"/>
    <w:rsid w:val="002F4B08"/>
    <w:pPr>
      <w:overflowPunct w:val="0"/>
      <w:autoSpaceDE w:val="0"/>
      <w:autoSpaceDN w:val="0"/>
      <w:adjustRightInd w:val="0"/>
      <w:spacing w:line="200" w:lineRule="atLeast"/>
      <w:ind w:firstLine="284"/>
    </w:pPr>
    <w:rPr>
      <w:rFonts w:ascii="Arial" w:hAnsi="Arial"/>
      <w:snapToGrid/>
      <w:sz w:val="20"/>
    </w:rPr>
  </w:style>
  <w:style w:type="paragraph" w:styleId="ab">
    <w:name w:val="List Paragraph"/>
    <w:basedOn w:val="a2"/>
    <w:link w:val="ac"/>
    <w:uiPriority w:val="34"/>
    <w:qFormat/>
    <w:rsid w:val="001A0EB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ac">
    <w:name w:val="Абзац списка Знак"/>
    <w:basedOn w:val="a3"/>
    <w:link w:val="ab"/>
    <w:uiPriority w:val="34"/>
    <w:rsid w:val="001A0EB1"/>
    <w:rPr>
      <w:rFonts w:ascii="Calibri" w:eastAsia="Calibri" w:hAnsi="Calibri" w:cs="Times New Roman"/>
    </w:rPr>
  </w:style>
  <w:style w:type="character" w:customStyle="1" w:styleId="FontStyle11">
    <w:name w:val="Font Style11"/>
    <w:basedOn w:val="a3"/>
    <w:uiPriority w:val="99"/>
    <w:rsid w:val="00533CF3"/>
    <w:rPr>
      <w:rFonts w:ascii="Times New Roman" w:hAnsi="Times New Roman" w:cs="Times New Roman"/>
      <w:sz w:val="22"/>
      <w:szCs w:val="22"/>
    </w:rPr>
  </w:style>
  <w:style w:type="paragraph" w:styleId="22">
    <w:name w:val="List Continue 2"/>
    <w:basedOn w:val="a2"/>
    <w:rsid w:val="00C6516C"/>
    <w:pPr>
      <w:spacing w:after="120" w:line="240" w:lineRule="auto"/>
      <w:ind w:left="566" w:firstLine="0"/>
      <w:jc w:val="left"/>
    </w:pPr>
    <w:rPr>
      <w:snapToGrid/>
      <w:sz w:val="20"/>
    </w:rPr>
  </w:style>
  <w:style w:type="paragraph" w:styleId="23">
    <w:name w:val="List 2"/>
    <w:basedOn w:val="a2"/>
    <w:uiPriority w:val="99"/>
    <w:semiHidden/>
    <w:unhideWhenUsed/>
    <w:rsid w:val="00C6516C"/>
    <w:pPr>
      <w:ind w:left="566" w:hanging="283"/>
      <w:contextualSpacing/>
    </w:pPr>
  </w:style>
  <w:style w:type="paragraph" w:styleId="ad">
    <w:name w:val="Body Text Indent"/>
    <w:basedOn w:val="a2"/>
    <w:link w:val="ae"/>
    <w:rsid w:val="00C6516C"/>
    <w:pPr>
      <w:spacing w:line="240" w:lineRule="auto"/>
      <w:ind w:right="-426" w:firstLine="0"/>
      <w:jc w:val="left"/>
    </w:pPr>
    <w:rPr>
      <w:snapToGrid/>
    </w:rPr>
  </w:style>
  <w:style w:type="character" w:customStyle="1" w:styleId="ae">
    <w:name w:val="Основной текст с отступом Знак"/>
    <w:basedOn w:val="a3"/>
    <w:link w:val="ad"/>
    <w:rsid w:val="00C6516C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2"/>
    <w:link w:val="30"/>
    <w:rsid w:val="00C6516C"/>
    <w:pPr>
      <w:spacing w:line="240" w:lineRule="auto"/>
      <w:ind w:right="-948" w:firstLine="0"/>
      <w:jc w:val="left"/>
    </w:pPr>
    <w:rPr>
      <w:b/>
      <w:snapToGrid/>
      <w:sz w:val="24"/>
    </w:rPr>
  </w:style>
  <w:style w:type="character" w:customStyle="1" w:styleId="30">
    <w:name w:val="Основной текст 3 Знак"/>
    <w:basedOn w:val="a3"/>
    <w:link w:val="3"/>
    <w:rsid w:val="00C6516C"/>
    <w:rPr>
      <w:rFonts w:ascii="Times New Roman" w:eastAsia="Times New Roman" w:hAnsi="Times New Roman" w:cs="Times New Roman"/>
      <w:b/>
      <w:sz w:val="24"/>
      <w:szCs w:val="20"/>
    </w:rPr>
  </w:style>
  <w:style w:type="paragraph" w:styleId="af">
    <w:name w:val="header"/>
    <w:basedOn w:val="a2"/>
    <w:link w:val="af0"/>
    <w:uiPriority w:val="99"/>
    <w:semiHidden/>
    <w:unhideWhenUsed/>
    <w:rsid w:val="00A47578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semiHidden/>
    <w:rsid w:val="00A4757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97E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Document Header1,H1,Heading 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"/>
    <w:basedOn w:val="a2"/>
    <w:next w:val="a2"/>
    <w:link w:val="10"/>
    <w:qFormat/>
    <w:rsid w:val="00197E0B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b/>
      <w:snapToGrid/>
      <w:kern w:val="28"/>
      <w:sz w:val="24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2"/>
    <w:next w:val="a2"/>
    <w:link w:val="20"/>
    <w:qFormat/>
    <w:rsid w:val="00197E0B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Heading 1 Знак,Введение... Знак,Б1 Знак,Heading 1iz Знак,Б11 Знак,Заголовок параграфа (1.) Знак,Ариал11 Знак,Заголовок 1 абб Знак,Headi... Знак,h1 Знак,Heading 1 Char1 Знак,Заголов Знак,1 Знак,ITT t1 Знак"/>
    <w:basedOn w:val="a3"/>
    <w:link w:val="1"/>
    <w:rsid w:val="00197E0B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3"/>
    <w:link w:val="2"/>
    <w:rsid w:val="00197E0B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a">
    <w:name w:val="Пункт"/>
    <w:basedOn w:val="a2"/>
    <w:rsid w:val="00197E0B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197E0B"/>
    <w:pPr>
      <w:numPr>
        <w:ilvl w:val="3"/>
      </w:numPr>
    </w:pPr>
  </w:style>
  <w:style w:type="paragraph" w:customStyle="1" w:styleId="a1">
    <w:name w:val="Подподпункт"/>
    <w:basedOn w:val="a0"/>
    <w:rsid w:val="00197E0B"/>
    <w:pPr>
      <w:numPr>
        <w:ilvl w:val="4"/>
      </w:numPr>
    </w:pPr>
  </w:style>
  <w:style w:type="paragraph" w:styleId="a6">
    <w:name w:val="Balloon Text"/>
    <w:basedOn w:val="a2"/>
    <w:link w:val="a7"/>
    <w:uiPriority w:val="99"/>
    <w:semiHidden/>
    <w:unhideWhenUsed/>
    <w:rsid w:val="00BE76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BE763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ConsPlusNormal">
    <w:name w:val="ConsPlusNormal"/>
    <w:rsid w:val="000F53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footer"/>
    <w:basedOn w:val="a2"/>
    <w:link w:val="a9"/>
    <w:rsid w:val="00A93C15"/>
    <w:pPr>
      <w:tabs>
        <w:tab w:val="center" w:pos="4153"/>
        <w:tab w:val="right" w:pos="8306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a9">
    <w:name w:val="Нижний колонтитул Знак"/>
    <w:basedOn w:val="a3"/>
    <w:link w:val="a8"/>
    <w:rsid w:val="00A93C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93C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Вадим"/>
    <w:basedOn w:val="a2"/>
    <w:rsid w:val="00A93C15"/>
    <w:pPr>
      <w:widowControl w:val="0"/>
      <w:spacing w:line="240" w:lineRule="auto"/>
      <w:ind w:firstLine="720"/>
    </w:pPr>
    <w:rPr>
      <w:snapToGrid/>
      <w:sz w:val="24"/>
    </w:rPr>
  </w:style>
  <w:style w:type="paragraph" w:customStyle="1" w:styleId="21">
    <w:name w:val="Основной текст с отступом 21"/>
    <w:basedOn w:val="a2"/>
    <w:rsid w:val="002F4B08"/>
    <w:pPr>
      <w:overflowPunct w:val="0"/>
      <w:autoSpaceDE w:val="0"/>
      <w:autoSpaceDN w:val="0"/>
      <w:adjustRightInd w:val="0"/>
      <w:spacing w:line="200" w:lineRule="atLeast"/>
      <w:ind w:firstLine="284"/>
    </w:pPr>
    <w:rPr>
      <w:rFonts w:ascii="Arial" w:hAnsi="Arial"/>
      <w:snapToGrid/>
      <w:sz w:val="20"/>
    </w:rPr>
  </w:style>
  <w:style w:type="paragraph" w:styleId="ab">
    <w:name w:val="List Paragraph"/>
    <w:basedOn w:val="a2"/>
    <w:link w:val="ac"/>
    <w:uiPriority w:val="34"/>
    <w:qFormat/>
    <w:rsid w:val="001A0EB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ac">
    <w:name w:val="Абзац списка Знак"/>
    <w:basedOn w:val="a3"/>
    <w:link w:val="ab"/>
    <w:uiPriority w:val="34"/>
    <w:rsid w:val="001A0EB1"/>
    <w:rPr>
      <w:rFonts w:ascii="Calibri" w:eastAsia="Calibri" w:hAnsi="Calibri" w:cs="Times New Roman"/>
    </w:rPr>
  </w:style>
  <w:style w:type="character" w:customStyle="1" w:styleId="FontStyle11">
    <w:name w:val="Font Style11"/>
    <w:basedOn w:val="a3"/>
    <w:uiPriority w:val="99"/>
    <w:rsid w:val="00533CF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441B0-2CFD-41C3-A4FC-95611561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 АА</dc:creator>
  <cp:lastModifiedBy>user</cp:lastModifiedBy>
  <cp:revision>23</cp:revision>
  <cp:lastPrinted>2017-10-05T05:32:00Z</cp:lastPrinted>
  <dcterms:created xsi:type="dcterms:W3CDTF">2017-10-09T12:25:00Z</dcterms:created>
  <dcterms:modified xsi:type="dcterms:W3CDTF">2020-09-10T05:29:00Z</dcterms:modified>
</cp:coreProperties>
</file>